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28.6.2018,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vypálení kostela v Gutech padly vysoké tresty</w:t>
      </w:r>
    </w:p>
    <w:p>
      <w:pPr/>
      <w:r>
        <w:rPr/>
        <w:t xml:space="preserve">Až teprve v Ostravě při vynášení rozsudku si zřejmě tři mladíci obžalovaní za vypálení kostela v Gutech uvědomili, co vlastně udělali a že to není žádná legrace. Dva byli ohroženi trestní sazbou za 8 - 15 let a mladistvý 1 rokem až 5 lety. Soud hlavně překvapila absence lítosti nad tím, co udělali, “Byli shledáni vinnými z trestného činu obecného ohrožení a byly jim vyměřeny tresty odnětí svobody v délce 9, 8 a 3,5 roku,” zopakoval rozsudek mluvčí Krajského soudu v Ostravě Jiří Barč.</w:t>
      </w:r>
    </w:p>
    <w:p>
      <w:pPr/>
      <w:r>
        <w:rPr/>
        <w:t xml:space="preserve">Přesný motiv se zjistit nepodařilo. Mladík, který vše vymyslel, je postižený a podle psycholožky se mohl mstít bohu. Další možností je taky inspirace norským black metalem. Kapely prý zpívají o vypalování kostelů, což se prý v Norsku dokonce dělo. </w:t>
      </w:r>
    </w:p>
    <w:p>
      <w:pPr/>
      <w:r>
        <w:rPr/>
        <w:t xml:space="preserve">Žalobce byl k mladíkům shovívavý a navrhoval ve své závěrečné řeči jít pod trestní sazbu. “Domnívám se, že jde o osoby blízké věku mladistvých a nějaké drakonické nepodmíněné tresty nejsou na místě,” vysvětlil svůj pohled Josef Šuhaj.</w:t>
      </w:r>
    </w:p>
    <w:p>
      <w:pPr/>
      <w:r>
        <w:rPr/>
        <w:t xml:space="preserve">Zničením kostela vznikla škoda 20 milionů korun. Farář z Gutů poslal mladíkům dopis, ve kterém jim odpustil. Také řekl, že by trest měl být takový, aby jim nezničil životy.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492/za-vypaleni-kostela-v-gutech-padly-vysoke-tr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2026-04-21T03:06:32+02:00</dcterms:created>
  <dcterms:modified xsi:type="dcterms:W3CDTF">2026-04-21T03:06:32+02:00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