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12.7.2018,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170 lety chtěli soukeníci zastavit stavbu továrny</w:t>
      </w:r>
    </w:p>
    <w:p>
      <w:pPr/>
      <w:r>
        <w:rPr/>
        <w:t xml:space="preserve">Revoluční události, které se odehrály před 170 lety, roku 1848, jsou podrobně popsány i v dokumentech Muzea Novojičínska. Už také proto, že do nich významně zasáhl hodslavský rodák František Palacký. Občanské nepokoje vedly například k zavedení obecní samosprávy a vzniku speciálních ozbrojených jednotek. </w:t>
      </w:r>
    </w:p>
    <w:p>
      <w:pPr/>
      <w:r>
        <w:rPr/>
        <w:t xml:space="preserve">“Národní garda Novojičínska byla těleso, do kterého byli zapojeni velice významní novojičínští měšťané, kteří prošli i vojenským výcvikem. Novojičínská garda měla za úkol střežit pořádek ve městě, střežit městskou pokladnu a vykonávat částečně i policejní záležitosti, které byly v tom revolučním roce velice potřebné,” připomněl Radek Polách, historik Muzea Novojičínska.</w:t>
      </w:r>
    </w:p>
    <w:p>
      <w:pPr/>
      <w:r>
        <w:rPr/>
        <w:t xml:space="preserve">Velký zásah Národní gardy v Novém Jičíně se odehrál v srpnu 1848, a to v místech dnešního kruhového objezdu u stomatologické polikliniky. Tehdy zde vyrůstaly nově textilní továrny.  </w:t>
      </w:r>
    </w:p>
    <w:p>
      <w:pPr/>
      <w:r>
        <w:rPr/>
        <w:t xml:space="preserve">“Kdy se vzbouřilí dělníci rozhodli zaútočit na právě budující se továrnu Johanna Nepomuka Preisenhammera a chtěli ji zničit z důvodu instalace tehdejší novinky parního stroje,” uvedl dále historik. </w:t>
      </w:r>
    </w:p>
    <w:p>
      <w:pPr/>
      <w:r>
        <w:rPr/>
        <w:t xml:space="preserve">Soukeníci vyzbrojeni železnými tyčemi a holemi se báli, že s modernizací výroby přijdou o práci.  </w:t>
      </w:r>
    </w:p>
    <w:p>
      <w:pPr/>
      <w:r>
        <w:rPr/>
        <w:t xml:space="preserve">“Tento střet Národní gardy vyvrcholil právě v těchto prostorách. Vzbouřenci byli potlačeni. Národní garda zachránila tovární stroje a další vybavení a dopomohla k tomu, že rodina Preisenhammerů se díky následnému rozvoji textilního průmyslu stala jednou z významných rodin, která na sklonku 19. století ovlivňovala dějiny našeho města,” vysvětlil Radek Polách.</w:t>
      </w:r>
    </w:p>
    <w:p>
      <w:pPr/>
      <w:r>
        <w:rPr/>
        <w:t xml:space="preserve">Rodinná firma Preisenhammerů se řadila k důležitějším vlnařským  továrnám na Moravě. </w:t>
      </w:r>
    </w:p>
    <w:p>
      <w:pPr/>
      <w:r>
        <w:rPr/>
        <w:t xml:space="preserve">Syn Johanna Nepomuka Preisenhammera se stal jedním z nejvýraznějších starostů Nového Jičína. Málokdo z místních tuší, která ze staveb v blízkosti centra slavnou firmu připomíná.</w:t>
      </w:r>
    </w:p>
    <w:p>
      <w:pPr/>
      <w:r>
        <w:rPr/>
        <w:t xml:space="preserve">“Jednou z posledních památek  se zachovala úřednická budova, která dnes stojí na okraji dnešního autobusového nádraží,” sdělil pracovník muzea. </w:t>
      </w:r>
    </w:p>
    <w:p>
      <w:pPr/>
      <w:r>
        <w:rPr/>
        <w:t xml:space="preserve">Další budovy textilních továren, kterých stálo v této části měst několik, už z povrchu zemského zmizely. Sanovány byly v 50. až 60. letech 20. století.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40/pred-170-lety-chteli-soukenici-zastavit-stavbu-tova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2026-09-26T15:15:26+02:00</dcterms:created>
  <dcterms:modified xsi:type="dcterms:W3CDTF">2026-09-26T15:15:26+02:00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