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12.7.2018, 18:47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Historik muzea spolupořádal mezinárodní konferenci</w:t>
      </w:r>
    </w:p>
    <w:p>
      <w:pPr/>
      <w:r>
        <w:rPr/>
        <w:t xml:space="preserve">Kulaté výročí, a to rovných 400 let, uplynulo letos od počátku jednoho z nejdelších válečných konfliktů ve světových dějinách, a to 30leté války. Ta de facto začala v roce 1618 třetí pražskou defenestrací, která zahájila i české stavovské povstání. V září téhož roku se odehrála bitva u Čáslavi. Tyto dějinné události jsou také předmětem bádání historika Muzea Novojičínska Jiřího Juroka.</w:t>
      </w:r>
    </w:p>
    <w:p>
      <w:pPr/>
      <w:r>
        <w:rPr/>
        <w:t xml:space="preserve">“Já se věnuji celoživotně dějinám 14. až 17. století, to znamená husitství a také českému stavovskému povstání a v podstatě tady k tomu jsem připravil s Drahomírou Novákovou z muzea v Čáslavi mezinárodní vědeckou konferenci, která se tedy konala v Čáslavi,” vysvětlil Jiří Jurok, historik Muzea Novojičínska. </w:t>
      </w:r>
    </w:p>
    <w:p>
      <w:pPr/>
      <w:r>
        <w:rPr/>
        <w:t xml:space="preserve">Toto symposium bylo zatím jediné, které si v Česku 400. výročí zmíněných událostí připomnělo. Zúčastnilo se ho 50 badatelů. Přednášejícími bylo 15 historiků z České republiky a také ze zahraničí, z Polska, Maďarska a Slovenska.</w:t>
      </w:r>
    </w:p>
    <w:p>
      <w:pPr/>
      <w:r>
        <w:rPr/>
        <w:t xml:space="preserve">“Byla tam řada nových příspěvků především k bitvě u Čáslavi. Byla to vlastně první bitva mezi českou armádou, která podléhala českým vzbouřeným stavům, a císařskou armádou. A tato první bitva u Čáslavi dopadla vítězně pro armádu českých stavů,” uvedl Jiří Jurok. </w:t>
      </w:r>
    </w:p>
    <w:p>
      <w:pPr/>
      <w:r>
        <w:rPr/>
        <w:t xml:space="preserve">Kdyby tato bitva vítězná nebyla, české stavovské povstání by skončilo v roce 1618 a Bílá hora by se konala o dva roky dříve. </w:t>
      </w:r>
    </w:p>
    <w:p>
      <w:pPr/>
      <w:r>
        <w:rPr/>
        <w:t xml:space="preserve">V samotném Novém Jičíně zanechaly tyto události své stopy ve dvou rovinách. </w:t>
      </w:r>
    </w:p>
    <w:p>
      <w:pPr/>
      <w:r>
        <w:rPr/>
        <w:t xml:space="preserve">“V roce 1618 se město přiklonilo na stranu tzv. Zimního krále Fridricha Falckého, který udělil Novému Jičínu výsadní právo královského města: Město bylo povýšeno, mělo více pravomocí, mohlo pečetit červenou pečetí,” doplnil Radek Polách, historik Muzea Novojičínska.</w:t>
      </w:r>
    </w:p>
    <w:p>
      <w:pPr/>
      <w:r>
        <w:rPr/>
        <w:t xml:space="preserve">Výrazně pak město poznamenal počátek 30leté války, zejména bitva z roku 1621.</w:t>
      </w:r>
    </w:p>
    <w:p>
      <w:pPr/>
      <w:r>
        <w:rPr/>
        <w:t xml:space="preserve">“U Nového JIčína střetla císařská posádka s velkou armádou markraběte Braniborského Jana Jiřího Krnovského. Tato císařská posádka zde byla zmasakrována. Patnácti tisícová armáda byla v přesile proti asi šesti stům obráncům města,” připomněl Radek Polách.</w:t>
      </w:r>
    </w:p>
    <w:p>
      <w:pPr/>
      <w:r>
        <w:rPr/>
        <w:t xml:space="preserve">V návaznosti na pohřbená těla císařských vojáků, jejichž většinu tvořili muži z Neapole placeni španělským králem, vyrostla na tomto místě kaple. Začalo se jí říkat Španělská. Stala se jedním z nejvýznamnějších poutních míst v okolí.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641/historik-muzea-spoluporadal-mezinarodni-konfer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2026-05-13T21:58:12+02:00</dcterms:created>
  <dcterms:modified xsi:type="dcterms:W3CDTF">2026-05-13T21:58:12+02:00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