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17.7.2018,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Záchrana slavných vil se posunula o krok dále</w:t>
      </w:r>
    </w:p>
    <w:p>
      <w:pPr/>
      <w:r>
        <w:rPr/>
        <w:t xml:space="preserve">Šest vyhlášených architektonických společností z České republiky a Rakouska předložilo hodnotící odborné komisi své vize podoby a využití první Hückelovy vily - Augustovy. </w:t>
      </w:r>
    </w:p>
    <w:p>
      <w:pPr/>
      <w:r>
        <w:rPr/>
        <w:t xml:space="preserve">“Všechny práce byly velmi kvalitní. Posuzovalo se několik kritérií, samozřejmě architektonické hledisko a památkové zachování, dále funkčnost, bezbariérovost a samozřejmě i posuzování z hlediska veřejných prostranství okolí,” uvedl Jaroslav Dvořák (ČSSD), starosta Nového Jičína.</w:t>
      </w:r>
    </w:p>
    <w:p>
      <w:pPr/>
      <w:r>
        <w:rPr/>
        <w:t xml:space="preserve">Rozhodujícím faktorem pro hlasování členů komise pak bylo také řešení dopravního napojení k vilám. Odborníci tedy radě města doporučili práci architekta Milana Obenause z Olomouce. Ten ve své studii zachovává pokud možno co nejvíce původních prvků, ale současně do vil  vnáší i citlivé moderní pojetí. </w:t>
      </w:r>
    </w:p>
    <w:p>
      <w:pPr/>
      <w:r>
        <w:rPr/>
        <w:t xml:space="preserve">“Co i hodně rozhodlo u pana Obenause je to, že on nejvíce ze všech architektů řešil tu dopravu, která tam opravdu není jednoduchá. A řešil to také v propojení s lesoparkem,” zdůraznil starosta. </w:t>
      </w:r>
    </w:p>
    <w:p>
      <w:pPr/>
      <w:r>
        <w:rPr/>
        <w:t xml:space="preserve">“Zasedání komise proběhlo tím způsobem, že jsme se všichni jednotlivě vyjadřovali k návrhům. Pro mě bylo překvapivé, že ta stanoviska se poměrně shodovala. Řekl bych, že ten názor byl téměř jednotný,” sdělil Pavel Bártek (SZ), radní Nového Jičína, člen poradního výboru. </w:t>
      </w:r>
    </w:p>
    <w:p>
      <w:pPr/>
      <w:r>
        <w:rPr/>
        <w:t xml:space="preserve">Také podle Pavla Bártka hrálo v názorech komise podstatnou roli to, že vítězná studie ctí vazby na okolní prostor. </w:t>
      </w:r>
    </w:p>
    <w:p>
      <w:pPr/>
      <w:r>
        <w:rPr/>
        <w:t xml:space="preserve">“Samozřejmě vazbu na tu druhou vilu, ale potom také propojení exteriéru vil na lesopark,a to v takové harmonii, ve které tento prostor původně existoval. takže si myslím, že to v budoucnu bude velmi cenná část města a čeká ji velká perspektiva,” doplnil Pavel Bártek.</w:t>
      </w:r>
    </w:p>
    <w:p>
      <w:pPr/>
      <w:r>
        <w:rPr/>
        <w:t xml:space="preserve">Hlasování komise složené z kulturních pracovníků, architektů, památkářů a historiků musí ještě v srpnu potvrdit rada města. V září si bude moci vítěznou studii prohlédnout veřejnost a následně bude vyhlášena soutěž na zpracovatele projektové dokumentace. Ta bude vznikat téměř rok.</w:t>
      </w:r>
    </w:p>
    <w:p>
      <w:pPr/>
      <w:r>
        <w:rPr/>
        <w:t xml:space="preserve">“V letech 2020 a dále by už mělo dojít k realizaci té první vily a dopravního napojení. V souladu s tím se budou průběžně realizovat záchranné a záchovné práce,” podotkl Jaroslav Dvořák. </w:t>
      </w:r>
    </w:p>
    <w:p>
      <w:pPr/>
      <w:r>
        <w:rPr/>
        <w:t xml:space="preserve">Památkáři s projektantem budou už na podzim posuzovat, co z interiéru vzácných vil půjde a musí být zachráněno, a co už zub času a působení dřevomorky zachovat nedovolí.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71/zachrana-slavnych-vil-se-posunula-o-krok-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2026-05-13T21:59:26+02:00</dcterms:created>
  <dcterms:modified xsi:type="dcterms:W3CDTF">2026-05-13T21:59:26+02:00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