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13.8.2018, 11:32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</w:t>
      </w:r>
    </w:p>
    <w:p>
      <w:pPr/>
      <w:r>
        <w:rPr/>
        <w:t xml:space="preserve">Město získalo dotaci z Ministerstva průmyslu a obchodu na projekt Snížení energetické náročnosti veřejného osvětlení. Dotace ve výši 2 miliony korun je poskytnuta na výměnu světel, a to na ulicích Přemyslovců, Zborovská, Sokolská, Palackého a B.Martinů. Celkové náklady na rekonstrukci, která proběhne letos na podzim, činí téměř 5 milionů korun.  </w:t>
      </w:r>
    </w:p>
    <w:p>
      <w:pPr/>
      <w:r>
        <w:rPr/>
        <w:t xml:space="preserve">*</w:t>
      </w:r>
    </w:p>
    <w:p>
      <w:pPr/>
      <w:r>
        <w:rPr/>
        <w:t xml:space="preserve">Místní část Žilina oslaví v sobotou 18. srpna svůj den obce. Hlavní program proběhne od 14 hodin v areálu přístřešku na ulici Beskydská. Akce nabídne například cimbálovou muziku, interaktivní program pro děti s Bořkem Stavitelem, kapelu Kabát Revival a ohňostroj.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3861/aktualne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2026-07-27T23:56:51+02:00</dcterms:created>
  <dcterms:modified xsi:type="dcterms:W3CDTF">2026-07-27T23:56:51+02:00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