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17.8.2018, 13:03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p>
      <w:pPr/>
      <w:r>
        <w:rPr/>
        <w:t xml:space="preserve">Turistické informační centrum soutěži o titul “Informační centrum roku”. Podpořit jej v této prestižní soutěži může každý, kdo mu přidělí hlas v internetové anketě. Odkaz naleznete na webových stránkách Návštěvnického centra. Hlasovat je možné do konce srpna. </w:t>
      </w:r>
    </w:p>
    <w:p>
      <w:pPr/>
      <w:r>
        <w:rPr/>
        <w:t xml:space="preserve">*</w:t>
      </w:r>
    </w:p>
    <w:p>
      <w:pPr/>
      <w:r>
        <w:rPr/>
        <w:t xml:space="preserve">Aplikaci Nový Jičín v mobilu si do svého telefonu nainstalovalo na 1 200 uživatelů. Radnice ji spustila letos v lednu. Program nabízí rychlý přístup k informacím a upozorňuje na kulturní akce ve městě.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904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2026-09-06T16:23:20+02:00</dcterms:created>
  <dcterms:modified xsi:type="dcterms:W3CDTF">2026-09-06T16:23:20+02:00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