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radvanického koupaliště bude rekreačním centrem</w:t>
      </w:r>
    </w:p>
    <w:p>
      <w:pPr/>
      <w:r>
        <w:rPr/>
        <w:t xml:space="preserve">Městský obvod Ostrava Radvanice a Bartovice patří k lokalitám s nejznečištěnějším ovzduším v rámci celé naší země. Důvodem je blízkost společnosti ArcelorMittal, která produkuje stále velké množství škodlivin. Tamní radnice to ale chce změnit a proto připravila několik projektů, které by tohoto městského obvodu udělal doslova rekreační lákadlo. Po 22 letech chátrání už se mění bývalé vyhlášené koupaliště a následovat budou další úpravy. </w:t>
      </w:r>
      <w:r>
        <w:rPr>
          <w:i w:val="1"/>
          <w:iCs w:val="1"/>
        </w:rPr>
        <w:t xml:space="preserve">"Chceme tam přivést lidi za oddychem a relaxací. Připravujme tam další etapu, která bude více sportovní a pro děti. Ta relaxační část bude odpočinková i přátelská. Bude tam posezení, možnost grilování i pořádání společenských akcí,"</w:t>
      </w:r>
      <w:r>
        <w:rPr/>
        <w:t xml:space="preserve"> vysvětluje místostarosta Radvanic a Bartovic   Aleš Boháč (SNK RaB)</w:t>
      </w:r>
    </w:p>
    <w:p>
      <w:pPr/>
      <w:r>
        <w:rPr/>
        <w:t xml:space="preserve">Celý projekt  okolí koupaliště a na něj navazující zeleň, mobiliář parku, ale i čištění a terénní úpravy území budou stát 34 milionů korun a většinu by měly pokrýt dotace a pomoci je připraven i ostravský Magistrát, který podobné zelené projekty podporuje.</w:t>
      </w:r>
      <w:r>
        <w:rPr>
          <w:i w:val="1"/>
          <w:iCs w:val="1"/>
        </w:rPr>
        <w:t xml:space="preserve"> "To místo nádherně ožilo. Bude to krásná lokalita pro odpočinek i pro sportování a relaxaci. Takových projektů jen více,"</w:t>
      </w:r>
      <w:r>
        <w:rPr/>
        <w:t xml:space="preserve"> chválí  náměstkyně primátora Ostravy Kateřina Šebestová (ANO).</w:t>
      </w:r>
    </w:p>
    <w:p>
      <w:pPr/>
      <w:r>
        <w:rPr/>
        <w:t xml:space="preserve">Projekt by měl být realizován v příštích dvou letech. Takže pokud vše dobře půjde, měl by být park dokončen v roce 2020. V případě, že by se městskému obvodu nepodařilo zajistit dostatek financí najednou, trvala by realizace zřejmě delší dobu.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983/okoli-radvanickeho-koupaliste-bude-rekreacni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2026-06-02T02:35:43+02:00</dcterms:created>
  <dcterms:modified xsi:type="dcterms:W3CDTF">2026-06-02T02:35:43+02:00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