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Nejsilnější opozicí ve Frýdku-Místku bude Naše město F-M</w:t>
      </w:r>
    </w:p>
    <w:p>
      <w:pPr/>
      <w:r>
        <w:rPr/>
        <w:t xml:space="preserve">Frýdek-Místek se přiřadil k městům, ve kterých už vznikla dohoda o spolupráci v zastupitelstvu města. O vzniku nové koalice vítězné ČSSD s hnutím ANO a KDU-ČSL bylo jasno už v pondělí ráno.</w:t>
      </w:r>
    </w:p>
    <w:p>
      <w:pPr/>
      <w:r>
        <w:rPr/>
        <w:t xml:space="preserve">“Podepsali jsme koaliční dohodu s hnutím ANO a s KDU-ČSL. V současné době pracujeme na programovém prohlášení, nicméně už dneska víme, že máme drtivou shodu ve spoustě bodech programu, takže ho v nejbližších dnech doladíme a budeme zveřejňovat,” uvedl primátor Frýdku-Místku Michal Pobucký.</w:t>
      </w:r>
    </w:p>
    <w:p>
      <w:pPr/>
      <w:r>
        <w:rPr/>
        <w:t xml:space="preserve">Nejsilnější opoziční stranou bude hnutí Naše město Frýdek-Místek, to se ve volbách umístilo na druhém místě a získalo o jeden mandát méně.</w:t>
      </w:r>
    </w:p>
    <w:p>
      <w:pPr/>
      <w:r>
        <w:rPr/>
        <w:t xml:space="preserve">“Bylo možné vytvořit silnou koalici 26 zastupitelů, ve které by byli piráti, lidovci, Naše město a ANO. Mně osobně velmi překvapuje, jak rychle byla uzavřena koalice, a jak rychle ANO a KDU rychle uzavřelo smlouvu a umožnili čtyřem obžalovaným osobám zůstat ve vedení města, protože si myslím, že jejich hodnota a cena ve vyjednávání byla mnohem vyšší,” sdělil lídr hnutí Petr Korč.</w:t>
      </w:r>
    </w:p>
    <w:p>
      <w:pPr/>
      <w:r>
        <w:rPr/>
        <w:t xml:space="preserve">ČSSD, hnutí ANO a lidovci společně disponují 23 mandáty v 43 členném zastupitelstvu. ČSSD bude mít 11 křesel, hnutí ANO 8 a za KDU-ČSL budou čtyři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99/nejsilnejsi-opozici-ve-frydkumistku-bude-nase-mesto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