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23.10.2018,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Žaloby na průběh voleb ochromily život ve Stonavě</w:t>
      </w:r>
    </w:p>
    <w:p>
      <w:pPr/>
      <w:r>
        <w:rPr/>
        <w:t xml:space="preserve">Krajský soud v Ostravě eviduje v souvislosti s komunálními volbami v Moravskoslezském kraji přes tři desítky žalob. Dva návrhy na neplatnost voleb, neplatnost hlasování případně neplatnost volby kandidáta se týkají Stonavy, kde v sedmičlenném zastupitelstvu získalo hnutí ANO 5 mandátů, po jednom pak KDU-ČSL a sdružení nezávislých kandidátů Občané pro Stonavu. První návrh byl podán anonymně, druhý pak podal lídr kandidátky KDU-ČSL Tomáš Bařák.</w:t>
      </w:r>
    </w:p>
    <w:p>
      <w:pPr/>
      <w:r>
        <w:rPr/>
        <w:t xml:space="preserve">„V prvním případě návrh nebyl projednán, protože neznámý navrhovatel neuvedl dostatečné údaje a tím pádem návrh nemohl být projednán. Druhá stížnost byla projednána a zamítnuta,“ řekl mluvčí Krajského soudu Ostrava Jiří Barč.</w:t>
      </w:r>
    </w:p>
    <w:p>
      <w:pPr/>
      <w:r>
        <w:rPr/>
        <w:t xml:space="preserve">V současné době se vyhotovuje toto rozhodnutí a v řádu několika dnů bude zveřejněno na úřední desce soudu. Teprve pak může být svoláno ustavující zastupitelstvo.  Podle starosty Stonavy se těmito žalobami ochromil život v obci.  </w:t>
      </w:r>
    </w:p>
    <w:p>
      <w:pPr/>
      <w:r>
        <w:rPr/>
        <w:t xml:space="preserve">„My máme v současné době schválit dotaci chovatelům hospodářských zvířat a včelstev, udělat to ale nemůžeme. Nemá o tom kdo rozhodnout,“ posteskl si starosta Stonavy Ondřej Feber.</w:t>
      </w:r>
    </w:p>
    <w:p>
      <w:pPr/>
      <w:r>
        <w:rPr/>
        <w:t xml:space="preserve">Týká se to i rozpočtu na příští rok, který je nutno projednat a schválit. V době uzávěrky ale rozhodnutí soudu na úřední desce zveřejněno nebylo. Kdy se poprvé sejdou stonavští zastupitelé, zůstává stále velkým otazníkem?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423/zaloby-na-prubeh-voleb-ochromily-zivot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2026-09-01T17:38:44+02:00</dcterms:created>
  <dcterms:modified xsi:type="dcterms:W3CDTF">2026-09-01T17:38:44+02:00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