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Ludgeřovice: v nové koalici budou čtyři subjekty</w:t>
      </w:r>
    </w:p>
    <w:p>
      <w:pPr/>
      <w:r>
        <w:rPr/>
        <w:t xml:space="preserve"> Starosta Daniel Havlík stojí v čele Ludgeřovic od r. 2006. A vypadá to, že ve funkci zůstane ještě další čtyři roky. Jako jednička kandidátky sociálních demokratů získal v komunálních volbách jednoznačně největší počet hlasů. Stejně jako v uplynulém volebním období plánuje pokračovat ve spolupráci s nezávislými. Do koalice přizval ale ještě KDU-ČSL a také občanské demokraty.  „Chtěl jsem sestavit širší koalici proto, že se jedná lépe a daleko lépe se prosazují některé projekty,“ říká Daniel Havlík, lídr kandidátky ČSSD a dosavadní starosta. </w:t>
      </w:r>
    </w:p>
    <w:p>
      <w:pPr/>
      <w:r>
        <w:rPr/>
        <w:t xml:space="preserve">Spolupráce ČSSD a nezávislých  byla jasná hned od začátku. Navíc, jim k tomu dalo mandát také na 400 občanů podepsaných pod  peticí, která umožnila nezávislým se voleb vůbec zúčastnit.  „Mnozí z nich podmínili své jméno, svůj podpis na petici tím, že podpoříme stávající vedení obce,“ komentuje Alena Janošová  (Nezávislí – Občané pro Ludgeřovice).</w:t>
      </w:r>
      <w:r>
        <w:rPr>
          <w:i w:val="1"/>
          <w:iCs w:val="1"/>
        </w:rPr>
        <w:t xml:space="preserve"> </w:t>
      </w:r>
    </w:p>
    <w:p>
      <w:pPr/>
      <w:r>
        <w:rPr/>
        <w:t xml:space="preserve">Koalice má dohromady 14 mandátů z 19, takže pohodlnou většinu. V opozici zůstane pět zastupitelů hnutí ANO.  "Našimi prioritami je bezpečnost v obci a také  vybudování náměstí v centru Ludgeřovic, " říká Ondřej Klučka z opozičního hnutí ANO.  Ze všeho nejdříve začnou noví zastupitelé sestavovat rozpočet na příští rok a pokračovat budou také v nedávno  započaté rekonstrukci mateřské školy na ulici Hlučínská a opravou hasičské zbrojnice. Nově zvolení zastupitelé budou do funkce jmenováni na ustavujícím zasedání 5. listopadu v 17,00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431/ludgerovice-v-nove-koalici-budou-ctyri-su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2026-05-08T12:51:21+02:00</dcterms:created>
  <dcterms:modified xsi:type="dcterms:W3CDTF">2026-05-08T12:51:21+02:00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