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Abeceda peněz naučila děti hospodařit s penězi</w:t>
      </w:r>
    </w:p>
    <w:p>
      <w:pPr/>
      <w:r>
        <w:rPr/>
        <w:t xml:space="preserve">Žáci Základní školy Borovského letos na jaře navštívili jednu z poboček bankovního institutu, aby se  v rámci celorepublikového projektu na vzdělávání finanční gramotnosti  Abeceda peněz dozvěděli základní pojmy jako je rozpočet nebo hypotéka a dostali se i do míst, kam se běžně lidé nedostanou.</w:t>
      </w:r>
    </w:p>
    <w:p>
      <w:pPr/>
      <w:r>
        <w:rPr/>
        <w:t xml:space="preserve"> "Při první návštěvě pobočky se dozvěděli, jaká je hodnota peněz, jak rozpoznat falešné bankovky i jak s penězi nakládat," řekl regionální projektový manažer Karel Okleštěk.</w:t>
      </w:r>
    </w:p>
    <w:p>
      <w:pPr/>
      <w:r>
        <w:rPr/>
        <w:t xml:space="preserve">Následně od banky dostaly děti základní vklad, vstupní kapitál ve výši tři tisíce korun. Díky těmto financím si zkusili své úplně první zjednodušené podnikání a v prosinci všechny své nabyté znalosti zúropčili v praxi. Sami si vyrobili výrobky a sami si zorganizovali a vedli jarmark pro veřejnost.</w:t>
      </w:r>
    </w:p>
    <w:p>
      <w:pPr/>
      <w:r>
        <w:rPr/>
        <w:t xml:space="preserve">"My jsme se domlouvaly s celou třídou, kolik to bude stát a pak jsme se dohodli," řekla jedna žákyně.</w:t>
      </w:r>
    </w:p>
    <w:p>
      <w:pPr/>
      <w:r>
        <w:rPr/>
        <w:t xml:space="preserve"> "Za výdělek bychom chtěli jet na výlet a přispět na zvířata, na jídlo a takhle," dodal spolužák.</w:t>
      </w:r>
    </w:p>
    <w:p>
      <w:pPr/>
      <w:r>
        <w:rPr/>
        <w:t xml:space="preserve">Dost peněz si žáci Základní školy Borovského nakonec vydělali, z prodaných věcí získali  12 840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59/abeceda-penez-naucila-deti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2026-06-16T08:34:57+02:00</dcterms:created>
  <dcterms:modified xsi:type="dcterms:W3CDTF">2026-06-16T08:34:57+02:00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