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Ulicemi v ČR putují tříkráloví koledníci</w:t>
      </w:r>
    </w:p>
    <w:p>
      <w:pPr/>
      <w:r>
        <w:rPr/>
        <w:t xml:space="preserve">Charita ani letos nezapomíná na potřebné. Do ulic tak opět vyslala koledníky, kteří vybírají příspěvky od lidí v rámci tradiční Tříkrálové sbírky. Každým rokem jde o zhruba 50 tisíc dobrovolníků, kterým se například loni podařilo vykoledovat více než 110 milionů korun. V MS kraji to bylo okolo 17 milionů.</w:t>
      </w:r>
    </w:p>
    <w:p>
      <w:pPr/>
      <w:r>
        <w:rPr/>
        <w:t xml:space="preserve">“My budeme moc vděčni. pokud lidé otevřou nejen své domovy, ale i svá srdce a pokud nám pomůžou pomáhat potřebným. Moc si vážíme spolupráce všech lidí dobré vůle, vážíme si spolupráce městských obvodů, statutárního města  Ostravy, ale samozřejmě i kraje, státu a myslím si, že pokud budeme spolupracovat, tak se dokážou opravdu skvělé věci pro potřebné lidi, kteří si sami nemůžou pomoci,” říká Martin Pražák, ředitel Charity Ostrava</w:t>
      </w:r>
    </w:p>
    <w:p>
      <w:pPr/>
      <w:r>
        <w:rPr/>
        <w:t xml:space="preserve">“Prostřednictvím těch vykoledovaných peněz pomůžeme lidem, kteří se nacházejí v nějaké nelehké situaci, jsou v nouzi, na nákup kompenzačních pomůcek, tím pomůžeme lidem, kteří mají nějaké zdravotní nebo tělesné potíže, na provoz středisek,” uvádí Monika Dudová, ředitelka Charity Krnov</w:t>
      </w:r>
    </w:p>
    <w:p>
      <w:pPr/>
      <w:r>
        <w:rPr/>
        <w:t xml:space="preserve">V celém MS kraji bude z tříkrálové sbírky podpořeno 75 vybraných projektů. Například v Ostravě poputují vybrané peníze mimo jiné na Mobilní hospic svatého Kryštofa, který pomáhá lidem v terminálním stadiu života</w:t>
      </w:r>
    </w:p>
    <w:p>
      <w:pPr/>
      <w:r>
        <w:rPr/>
        <w:t xml:space="preserve">“Dále na Kamenný hospic sv. Lukáše a dále na aktivity které realizuje Charita sv. Alexandra, což jsou chráněné dílny. Zde bychom rádi z prostředků zrealizovali výměnu topného systému a další dvě aktivity jsou zaměřené na pomoc lidem ohroženým sociální vyloučením. Jedná se o startovací byty,” dodává Martin Pražák, ředitel Charity Ostrava</w:t>
      </w:r>
    </w:p>
    <w:p>
      <w:pPr/>
      <w:r>
        <w:rPr/>
        <w:t xml:space="preserve">Koledování v Česku doprovází i spousta</w:t>
      </w:r>
      <w:hyperlink r:id="rId9" w:history="1">
        <w:r>
          <w:rPr/>
          <w:t xml:space="preserve"> </w:t>
        </w:r>
      </w:hyperlink>
      <w:r>
        <w:rPr/>
        <w:t xml:space="preserve">akcí jako průvody, mše, koncerty, nebo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25/ulicemi-v-cr-putuji-trikralovi-kolednici" TargetMode="External"/><Relationship Id="rId9" Type="http://schemas.openxmlformats.org/officeDocument/2006/relationships/hyperlink" Target="http://hk.caritas.cz/kalendar-akci/trikralova-sbirka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