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 Opavě  opět rekordní</w:t>
      </w:r>
    </w:p>
    <w:p>
      <w:pPr/>
      <w:r>
        <w:rPr/>
        <w:t xml:space="preserve">  ZpěvTří králů, kteří obcházeli s přáním štěstí a zdravídomy, jste mohli slyšet  během prvních dvou ledových týdnů. Dokasiček koledníci na Opavsku vybírali peníze na projekty Charity.Letos například na nové auto a zdravotnický materiál terénní ahospicové služby, rozvoj chráněných dílen či chráněnéhobydlení.                            2                           </w:t>
      </w:r>
    </w:p>
    <w:p>
      <w:pPr/>
      <w:r>
        <w:rPr/>
        <w:t xml:space="preserve">„Mytyto peníze,které mámez Tříkrálové sbírky, můžeme použít na věci, které sipři běžném provozu nemůžeme dovolit. A nebo můžeme tytopeníze použít na spolufinancování evropských projektů,“ říkáředitelCharity OpavaJanHanuš.</w:t>
      </w:r>
    </w:p>
    <w:p>
      <w:pPr/>
      <w:r>
        <w:rPr/>
        <w:t xml:space="preserve">Pokladničkyotevírají pracovníci Charity vždy s velkým očekáváním.Ale vypadá to slibně už proto, že letos vysypali mince i bankovkyz 380 kasiček, což je o 40 více,než v roce 2018.</w:t>
      </w:r>
    </w:p>
    <w:p>
      <w:pPr/>
      <w:r>
        <w:rPr/>
        <w:t xml:space="preserve"> „Dneskatady počítáme Opavu, to trvá tak 3-4 hod. Ale kromě toho počítámetaké v obcích v okolí Opavy. Je jich téměř 70,“ říkáMarie Hanušová, koordinátorkaTříkrálové sbírky.</w:t>
      </w:r>
    </w:p>
    <w:p>
      <w:pPr/>
      <w:r>
        <w:rPr/>
        <w:t xml:space="preserve"> Teďuž je jasné, že Opavané byli letos opětštědřejší,než předešlý rok: koledníkům přispěli částkou794 275 korun.  65% z těchto peněz,bude použito přímo na projekty Charity v Opavě. Ze sbírkybudou financovány také projekty  diecézníarepublikové či zahraniční projekty.           </w:t>
      </w:r>
    </w:p>
    <w:p>
      <w:pPr/>
      <w:r>
        <w:rPr>
          <w:b w:val="1"/>
          <w:bCs w:val="1"/>
        </w:rPr>
        <w:t xml:space="preserve">Použitípeněz z Tříkrálové sbírky 2019, </w:t>
      </w:r>
      <w:r>
        <w:rPr>
          <w:b w:val="1"/>
          <w:bCs w:val="1"/>
        </w:rPr>
        <w:t xml:space="preserve">CharitaOpava:</w:t>
      </w:r>
    </w:p>
    <w:p>
      <w:pPr>
        <w:numPr>
          <w:ilvl w:val="0"/>
          <w:numId w:val="2"/>
        </w:numPr>
      </w:pPr>
      <w:r>
        <w:rPr/>
        <w:t xml:space="preserve">terénní	a hospicové služby</w:t>
      </w:r>
    </w:p>
    <w:p>
      <w:pPr>
        <w:numPr>
          <w:ilvl w:val="0"/>
          <w:numId w:val="2"/>
        </w:numPr>
      </w:pPr>
      <w:r>
        <w:rPr/>
        <w:t xml:space="preserve">chráněné	bydlení pro mentálně a zrakově postižené</w:t>
      </w:r>
    </w:p>
    <w:p>
      <w:pPr>
        <w:numPr>
          <w:ilvl w:val="0"/>
          <w:numId w:val="2"/>
        </w:numPr>
      </w:pPr>
      <w:r>
        <w:rPr/>
        <w:t xml:space="preserve">chráněné	bydlení pro mentálně a duševně nemocné</w:t>
      </w:r>
    </w:p>
    <w:p>
      <w:pPr>
        <w:numPr>
          <w:ilvl w:val="0"/>
          <w:numId w:val="2"/>
        </w:numPr>
      </w:pPr>
      <w:r>
        <w:rPr/>
        <w:t xml:space="preserve">chráněné	dílny 	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96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158/trikralova-sbirka-v%C2%A0opave--opet-rekor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2026-06-16T07:06:34+02:00</dcterms:created>
  <dcterms:modified xsi:type="dcterms:W3CDTF">2026-06-16T07:06:34+02:00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