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Karviné</w:t>
      </w:r>
    </w:p>
    <w:p>
      <w:pPr/>
      <w:r>
        <w:rPr/>
        <w:t xml:space="preserve">Mezi projednávanými body programu bylo například schvalování podpory individuální bytové výstavby, převod Krajského střediska volného času Juventus pod město nebo schvalování záměru stavebně upravit ulici U Lesa.</w:t>
      </w:r>
    </w:p>
    <w:p>
      <w:pPr/>
      <w:r>
        <w:rPr/>
        <w:t xml:space="preserve">"Ta situace tam není komfortní, přibylo spoustu aut, nemají kde parkovat, komunikace je úzká, ta bezpečnost tam není ideální," popsal situaci primátor Karviné Jan Wolf.</w:t>
      </w:r>
    </w:p>
    <w:p>
      <w:pPr/>
      <w:r>
        <w:rPr/>
        <w:t xml:space="preserve">Záměr stavebních úprav navazuje na zrekonstruovanou ul. Ciolkovského.</w:t>
      </w:r>
    </w:p>
    <w:p>
      <w:pPr/>
      <w:r>
        <w:rPr/>
        <w:t xml:space="preserve">"Jsme na úplném začátku, stavba to nebude jednoduchá. Je tam hodně sítí, musíme se bavit se síťaři, jak oni mají naplánovány své práce i ten úsek je dlouhý, určitě ho budeme dělat na etapy," řekl náměstek primátora Lukáš Raszyk.</w:t>
      </w:r>
    </w:p>
    <w:p>
      <w:pPr/>
      <w:r>
        <w:rPr/>
        <w:t xml:space="preserve">"Ta investiční akce nebude vůbec levná, ale budeme hledat řešení, abychom to byli schopni zrealizovat. Věřím tomu, že se nám na to podaří získat i nějaká dotace," uzavřel primátor.</w:t>
      </w:r>
    </w:p>
    <w:p>
      <w:pPr/>
      <w:r>
        <w:rPr/>
        <w:t xml:space="preserve">Zastupitelstvo města také rozhodlo o podpisu dotačních smluv se sportovními a kulturními organizacemi. Rozdělovat se budou dotace v objemu   28,8 milionů korun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08/3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2026-06-16T06:18:43+02:00</dcterms:created>
  <dcterms:modified xsi:type="dcterms:W3CDTF">2026-06-16T06:18:43+02:00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