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poslal na sociální služby do kraje málo peněz</w:t>
      </w:r>
    </w:p>
    <w:p>
      <w:pPr/>
      <w:r>
        <w:rPr/>
        <w:t xml:space="preserve">V Moravskoslezském kraji je 199 organizací, které provozují 591 sociálních služeb. Mezi ně patří například denní stacionáře pro postižené, domovy pro seniory nebo také azylové domy. Kraj v tomto roce přerozdělí na jejich provoz ze státní pokladny miliardu 800 milionů korun. Je to ale málo. </w:t>
      </w:r>
      <w:r>
        <w:rPr>
          <w:i w:val="1"/>
          <w:iCs w:val="1"/>
        </w:rPr>
        <w:t xml:space="preserve">"Žádosti byly ve výši 2 miliardy, ale to jsme nevěděli, že na podzim schválí vláda navýšení platů o 8 procent. My jsme rádi, ale vláda nám ty peníze zapomněla poslat. Poslali nám o 96 milionů více, ale to navýšení je 400 milionů korun,"</w:t>
      </w:r>
      <w:r>
        <w:rPr/>
        <w:t xml:space="preserve"> vysvětluje náměstek hejtmana MS kraje Jiří Navrátil.</w:t>
      </w:r>
    </w:p>
    <w:p>
      <w:pPr/>
      <w:r>
        <w:rPr/>
        <w:t xml:space="preserve">Část chybějících financí je krajský úřad připraven vyplatit z vlastního rozpočtu, ale zbytek musí dokrýt stát. Nyní ale budou všechny příspěvkové organizace kráceny o nějakou částku. </w:t>
      </w:r>
      <w:r>
        <w:rPr>
          <w:i w:val="1"/>
          <w:iCs w:val="1"/>
        </w:rPr>
        <w:t xml:space="preserve">"Ze svého rozpočtu vyplatíme neziskovkám 70 milionů korun a budeme se snažit prostřednictvím asociace krajů vyjednat další peníze na Ministerstvu práce a sociálních věcí," dodává Navrátil.</w:t>
      </w:r>
    </w:p>
    <w:p>
      <w:pPr/>
      <w:r>
        <w:rPr/>
        <w:t xml:space="preserve">Hejtmanství ale zatím neplánuje žádné omezování sociálních služeb. Jejich dobré fungování v dostatečné kapacitě je jednou z priorit Moravskoslezského kraje.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70/stat-poslal-na-socialni-sluzby-do-kraje-malo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2026-09-14T07:33:11+02:00</dcterms:created>
  <dcterms:modified xsi:type="dcterms:W3CDTF">2026-09-14T07:33:11+02:00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