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schválil a realizuje Strategický plán města</w:t>
      </w:r>
    </w:p>
    <w:p>
      <w:pPr/>
      <w:r>
        <w:rPr/>
        <w:t xml:space="preserve"> Strategiestanovuje několik prioritních oblastí, je rozdělena na několikdalších cílů a řeší konkrétní úkony, které bude město doroku 2023 provádět.  </w:t>
      </w:r>
    </w:p>
    <w:p>
      <w:pPr/>
      <w:r>
        <w:rPr/>
        <w:t xml:space="preserve">„Těmizákladními cíly jsou zamezení dalšího odlivu obyvatelz Bruntálu, udržení nízké nezaměstnanosti. Dále je tozlepšení vnímání Bruntálu jako takového jeho obyvateli a takésamozřejmě, pokud jde o cestovní ruch, zvýšení počtupřenocování v hromadných zařízeních na území města“vysvětluje tiskový mluvčí MěÚ Bruntál Jiří Ondrášek</w:t>
      </w:r>
    </w:p>
    <w:p>
      <w:pPr/>
      <w:r>
        <w:rPr/>
        <w:t xml:space="preserve">Strategickéhoplán není pouhou nesplnitelnou vizí z kategorie vzdušnýchzámků. Už se podle něj začalo pracovat. </w:t>
      </w:r>
    </w:p>
    <w:p>
      <w:pPr/>
      <w:r>
        <w:rPr/>
        <w:t xml:space="preserve">„Praktickyvšechna opatření, která jsou plánována, například v podoběinvestic, včetně třeba zimního stadionu, jsou součástí tohotodokumentu,“ doplňuje Jiří Ondrášek. </w:t>
      </w:r>
    </w:p>
    <w:p>
      <w:pPr/>
      <w:r>
        <w:rPr/>
        <w:t xml:space="preserve">U všech aktivita jednotlivých projektů byli určeni garanti, což jsou jednotlivéodbory městského úřadu a také gestoři, kteří jsou zodpovědníza jejich splnění. </w:t>
      </w:r>
    </w:p>
    <w:p>
      <w:pPr/>
      <w:r>
        <w:rPr/>
        <w:t xml:space="preserve">„Těmitogestory jsou uvolnění funkcionáři města anebo také panítajemnice, která je odpovědná za chod úřadu. Všechny úkolymají definovány svůj základní rozpočet a mají také definovanýsvůj termín splnění,“ upřesňuje starosta Bruntálu Petr Rys(STAN). </w:t>
      </w:r>
    </w:p>
    <w:p>
      <w:pPr/>
      <w:r>
        <w:rPr/>
        <w:t xml:space="preserve">Strategický plánbyl základním východiskem a dokumentem při zpracováníprogramové dohody současného zastupitelstva.</w:t>
      </w:r>
    </w:p>
    <w:p>
      <w:pPr/>
      <w:r>
        <w:rPr/>
        <w:t xml:space="preserve">„Tentostrategický plán jasně a přesně formuluje jednotlivé cíle,které by se měly splnit,“ dodává starosta města.</w:t>
      </w:r>
    </w:p>
    <w:p>
      <w:pPr/>
      <w:r>
        <w:rPr/>
        <w:t xml:space="preserve">Strategický plánměsta je zpracovaný do roku 2023, jeho výhled pak až do roku2030.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307/bruntal-schvalil-a-realizuje-strategicky-pla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2026-05-19T13:38:52+02:00</dcterms:created>
  <dcterms:modified xsi:type="dcterms:W3CDTF">2026-05-19T13:38:52+02:00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