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26.2.2019,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chce přilákat nové obyvatele</w:t>
      </w:r>
    </w:p>
    <w:p>
      <w:pPr/>
      <w:r>
        <w:rPr/>
        <w:t xml:space="preserve">Žij v Karviné. Takový nese název nová velká kampaň, která má za úkol přilákat do města nové obyvatele.</w:t>
      </w:r>
    </w:p>
    <w:p>
      <w:pPr/>
      <w:r>
        <w:rPr/>
        <w:t xml:space="preserve">"Jsem přesvědčený, že jiná města v rámci ČR určitě nejsou lepší než je Karviná, naopak, díky tomu, že Karviná byla struktuálně postižená, tak má určitý potenciál výhody toho, že do toho města bude další příliv investic a finančních prostředků," vysvětlil Jan Wolf, primátor Karviné. </w:t>
      </w:r>
    </w:p>
    <w:p>
      <w:pPr/>
      <w:r>
        <w:rPr/>
        <w:t xml:space="preserve"> Kampaň souvisí s velkým, mnohamilionovým projektem Karviná všemi deseti. Tento projekt obsahuje další kroky a rozvoj města po skončení těžby. Počítá s přípravou developerských projektů – nových lokalit v okrajových částech města a také s bouráním domů starých, jako v případě Karviné šest.</w:t>
      </w:r>
    </w:p>
    <w:p>
      <w:pPr/>
      <w:r>
        <w:rPr/>
        <w:t xml:space="preserve">"jsou to domy staré, II,. kategorie, kde lidé musí topit ručně, těm slušným nájemníkům nabízíme bydlení v lepších bytech," řekl generální ředitel společnosti RESIDOMO Jan Rafaj. </w:t>
      </w:r>
    </w:p>
    <w:p>
      <w:pPr/>
      <w:r>
        <w:rPr/>
        <w:t xml:space="preserve"> Po zbourání všech domů tady vzikne obrovská volná plocha. Ta ale do budoucna nezůstane nevyužitá. Společnost Residomo po dohodě s městem tady vybuduje něco velkého, ve hře jsou tři varianty.</w:t>
      </w:r>
    </w:p>
    <w:p>
      <w:pPr/>
      <w:r>
        <w:rPr/>
        <w:t xml:space="preserve">Město se bude v rámci kampaně Žij v Karviné prezentovat v tištěných médiích a využije rozhlasové i video spoty.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5439/karvina-chce-prilakat-nove-obyv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2026-07-11T16:32:37+02:00</dcterms:created>
  <dcterms:modified xsi:type="dcterms:W3CDTF">2026-07-11T16:32:37+02:00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