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26.3.2019,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Hokejisté Vítkovic na třinecké Oceláře nestačili</w:t>
      </w:r>
    </w:p>
    <w:p>
      <w:pPr/>
      <w:r>
        <w:rPr/>
        <w:t xml:space="preserve">Čtvrtý zápas za stavu 3:0 pro Třinec se hrál v ostravské Ostravar Aréně a na duel play-off se přišlo podívat přes 9 tisíc fanoušků. Vyprodáno ale nebylo. Domácí Vítkovice začaly lépe a už od třetí minuty vedly po gólu Stránského. Jenže Třinec otočil a ještě v první třetině nasázel Bartošákovi 3 branky. Vítkovice zabraly a snížily na rozdíl jediného gólu, ale to už bylo z jejich strany vše a Oceláři je v poslední části hry dorazili 2 góly. Po prohře 2:5 tak Vítkovice prohrály sérii 0:4 a končí jim sezóna. </w:t>
      </w:r>
      <w:r>
        <w:rPr>
          <w:i w:val="1"/>
          <w:iCs w:val="1"/>
        </w:rPr>
        <w:t xml:space="preserve">"Je to zklamání. Chtěli jsme být důstojnějším soupeřem. Každý dělal, co mohl a nechal tam všechno, ale Třinec byl lepší,"</w:t>
      </w:r>
      <w:r>
        <w:rPr/>
        <w:t xml:space="preserve"> říká Jakub Lev a Patrik Bartošák ho doplňuje: </w:t>
      </w:r>
      <w:r>
        <w:rPr>
          <w:i w:val="1"/>
          <w:iCs w:val="1"/>
        </w:rPr>
        <w:t xml:space="preserve">"S odstupem času se na to podíváme a třeba přijdeme na to, co bylo špatně. Teď po zápase asi těžko." </w:t>
      </w:r>
      <w:r>
        <w:rPr/>
        <w:t xml:space="preserve">Ukázalo se, že Vítkovická stará bolest jsou přesilové hry, které podobné zápasy mohou rozhodovat. Naopak Třinec ty své využíval s přehledem. Semifinálové duely začnou 3. dubna. O soupeři Třince se teprve rozhodne.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670/hokejiste-vitkovic-na-trinecke-ocelare-nestac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2026-06-16T09:44:16+02:00</dcterms:created>
  <dcterms:modified xsi:type="dcterms:W3CDTF">2026-06-16T09:44:16+02:00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