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11.4.2019,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Ostravské vodovody měly loni nejnižší ztrátu vody</w:t>
      </w:r>
    </w:p>
    <w:p>
      <w:pPr/>
      <w:r>
        <w:rPr/>
        <w:t xml:space="preserve">Ostravské vodovody a kanalizace dodávají vodu asi 300 tisícům lidem z Ostravy a okolí. Testy potvrzují její vysokou kvalitu. Samotná společnost provádí téměř tři tisíce testů ročně, aby zkontrolovala jakou vodu pouští do domácností. Aktuální spotřeba vody v MS kraji se pohybuje kolem 97 litrů na osobu a den. </w:t>
      </w:r>
    </w:p>
    <w:p>
      <w:pPr/>
      <w:r>
        <w:rPr/>
        <w:t xml:space="preserve">“V loňském roce proběhl test společnosti Aquatest, který potvrdil, že kvalita vody na Ostravsku je jedna z nejvyšších v Česku a v některých parametrech jako je například obsah dusičnanů a dusitanů dokonce splňuje kvalitu vody kojenecké,” komentuje kvalitu dodávané vody  generální ředitel OVAK a. s. Vojtěch Janoušek.</w:t>
      </w:r>
    </w:p>
    <w:p>
      <w:pPr/>
      <w:r>
        <w:rPr/>
        <w:t xml:space="preserve">Společnost se dlouhodobě zaměřuje na snižování ztrát ve vodovodní síti. V minulosti se ztráty pohybovaly okolo 46%. V loňském roce se společnosti podařilo dosáhnout historického minima. Z potrubí zmizelo méně než 11 a půl procenta vody. “Souvisí to s obnovou infrastruktury, ale je to nejen tím. Souvisí to i s údržbou infrastruktury a dobrým zacílením údržby. Určitě nám v tom začínají pomáhat inovativní technologie, kdy jsme schopni síť rozdělit na tzv. bilanční zóny, lépe lokalizovat poruchy a zacílit je včas a efektivně je odstranit,” potvrzuje V. Janoušek.</w:t>
      </w:r>
    </w:p>
    <w:p>
      <w:pPr/>
      <w:r>
        <w:rPr/>
        <w:t xml:space="preserve">Společnost tak ušetřila miliony korun  a navíc jde cestou inovací. Například kvůli zvýšení vydatnosti podzemních zdrojů ošetřují pracovníci Ostravských vodovodů a kanalizací vrty technologií Hydropuls, která je založena na mechanickém čištění.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16/eko-magazin-ostravske-vodovody-mely-loni-nejnizsi-ztrat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2026-06-16T07:06:36+02:00</dcterms:created>
  <dcterms:modified xsi:type="dcterms:W3CDTF">2026-06-16T07:06:36+02:00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