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20.4.2019, 16:07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podporuje i třetí vlnu kotlíkových dotací</w:t>
      </w:r>
    </w:p>
    <w:p>
      <w:pPr/>
      <w:r>
        <w:rPr/>
        <w:t xml:space="preserve">Domácnost, která zruší starý kotel na pevná paliva, může získat na pořízení ekologicky šetrnějšího zařízení dotaci až 142 500 korun, a to dle typu tepelného zdroje. Skládá se na ni stát, kraj i město. </w:t>
      </w:r>
    </w:p>
    <w:p>
      <w:pPr/>
      <w:r>
        <w:rPr/>
        <w:t xml:space="preserve">„Konkrétně město Nový Jičín přispěje svým občanům částkou sedm a půl tisíce korun. Ve svém rozpočtu má částku 800 tisíc korun. Občané už pomalu mohou připravovat své žádosti o dotaci,“ vysvětlila  Lenka Ondřejová, odd. rozvoje a strategického plánování MěÚ NJ. </w:t>
      </w:r>
    </w:p>
    <w:p>
      <w:pPr/>
      <w:r>
        <w:rPr/>
        <w:t xml:space="preserve">Podávání žádostí v tomto třetím a poslední kole kotlíkových dotací startuje 13. května v 10 hodin. Moravskoslezský kraj má k dispozici na přerozdělení půl miliardy korun a také na výměnu kotlů přispívá ze svého rozpočtu. </w:t>
      </w:r>
    </w:p>
    <w:p>
      <w:pPr/>
      <w:r>
        <w:rPr/>
        <w:t xml:space="preserve">“Moravskoslezský kraj podporuje každou žádost částkou sedm a půl tisíce korun. Sedm a půl tisíce korun je rovněž za prioritní území,” uvedla Jarmila Uvírová (ANO), náměstkyně hejtmana MS kraje.</w:t>
      </w:r>
    </w:p>
    <w:p>
      <w:pPr/>
      <w:r>
        <w:rPr/>
        <w:t xml:space="preserve">Tím je dle seznamu Ministerstva životního prostředí i Nový Jičín. Kotlíková dotace tak může </w:t>
      </w:r>
    </w:p>
    <w:p>
      <w:pPr/>
      <w:r>
        <w:rPr/>
        <w:t xml:space="preserve">občanům uhradit až 95 procent uznatelných nákladů na pořízení nového topení. </w:t>
      </w:r>
    </w:p>
    <w:p>
      <w:pPr/>
      <w:r>
        <w:rPr/>
        <w:t xml:space="preserve">Novinkou třetí dotační vlny je možnost bezúročné půjčky z prostředků Státního fondu životního prostředí. Ten pro Moravskoslezský kraj vyčlenil celkem 500 milionů korun, které jsou k dispozici pro obce, pokud se rozhodnou do tohoto programu zapojit. Tyto půjčky mají pomoci rodinám s nižšími příjmy, které z důvodu financí zatím s výměnou kotle váhaly. </w:t>
      </w:r>
    </w:p>
    <w:p>
      <w:pPr/>
      <w:r>
        <w:rPr/>
        <w:t xml:space="preserve">“Obec, pokud získá tyto finanční prostředky, bude je moci použít na půjčky domácnostem, které je použijí na plné předfinancování,” sdělil Petr Valdman, ředitel Státního fondu životního prostředí ČR.</w:t>
      </w:r>
    </w:p>
    <w:p>
      <w:pPr/>
      <w:r>
        <w:rPr/>
        <w:t xml:space="preserve">“Věříme, že o kotlíkové dotace, třetí výzvy, bude velký zájem, protože všude říkáme, že je to poslední dotační titul z operačního programu,” uzavřela Jarmila Uvírová.  </w:t>
      </w:r>
    </w:p>
    <w:p>
      <w:pPr/>
      <w:r>
        <w:rPr/>
        <w:t xml:space="preserve">Podrobné informace k tématu kotlíkové dotace jsou na webových stránkách Moravskoslezského kraje.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5849/mesto-podporuje-i-treti-vlnu-kotlikovych-dot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2026-07-14T16:28:03+02:00</dcterms:created>
  <dcterms:modified xsi:type="dcterms:W3CDTF">2026-07-14T16:28:03+02:00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