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border kolií rozhodla rychlost</w:t>
      </w:r>
    </w:p>
    <w:p>
      <w:pPr/>
      <w:r>
        <w:rPr/>
        <w:t xml:space="preserve">Mistrovství ČR v agility border kolií se konalo celkem po 19. podruhé se vrátilo do Tošovic u Oder na Novojičínsku. </w:t>
      </w:r>
    </w:p>
    <w:p>
      <w:pPr/>
      <w:r>
        <w:rPr/>
        <w:t xml:space="preserve">“Máme tady především border kolie z té pracovní sportovní linie, máme tady 210 závodních týmů, to znamená psů s psovodem,” uvedl Pavel Kania, spoluorganizátor akce. </w:t>
      </w:r>
    </w:p>
    <w:p>
      <w:pPr/>
      <w:r>
        <w:rPr/>
        <w:t xml:space="preserve">“Vidíte tady závody agility, to znamená klasické závody agility a jumping. V agility jsou zónové překážky, v jumpingu jsou skokové překážky a probíhací tunely,” popsal připravené tratě Jan Smoček, zakladatel závodu.  </w:t>
      </w:r>
    </w:p>
    <w:p>
      <w:pPr/>
      <w:r>
        <w:rPr/>
        <w:t xml:space="preserve">“Byla výborná, extrémně rychlá, takže byla výzvou pro všechny ostatní závodníky,” pochválila svého psa jedna z účastnic závodu. </w:t>
      </w:r>
    </w:p>
    <w:p>
      <w:pPr/>
      <w:r>
        <w:rPr/>
        <w:t xml:space="preserve">Závody trvaly tři dny, o nejlepších rozhodovala trojice mezinárodních rozhodčích.</w:t>
      </w:r>
    </w:p>
    <w:p>
      <w:pPr/>
      <w:r>
        <w:rPr/>
        <w:t xml:space="preserve">“Můžeme mít čistý běh, nebo může mít běh chyby. případně odmítnutí, trestné body za čas a ta nejhorší možnost je diskvalifikace,” konstatovala Vendula Hausnerová, porotkyně závodu. </w:t>
      </w:r>
    </w:p>
    <w:p>
      <w:pPr/>
      <w:r>
        <w:rPr/>
        <w:t xml:space="preserve">O místa na stupních vítězů se nakonec podělili tři soutěžící, kteří nezískali jediný trestný bod. Rozhodoval tak jen nejrychlejší čas. Vítězkou se stala Lucie Glejdurová se svou kolií Nessie.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87/mistrovstvi-cr-border-kolii-rozhodla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2026-09-27T06:08:55+02:00</dcterms:created>
  <dcterms:modified xsi:type="dcterms:W3CDTF">2026-09-27T06:08:55+02:00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