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20.5.2019,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staví Národní centrum stolního tenisu</w:t>
      </w:r>
    </w:p>
    <w:p>
      <w:pPr/>
      <w:r>
        <w:rPr/>
        <w:t xml:space="preserve">Česká špička ve stolním tenise si o víkendu vybojovala postup na mistrovství Evropy, a to zejména vítězstvím nad Maďary. Nyní se pro sportovce staví v Havířově Národní centrum stolního tenisu.</w:t>
      </w:r>
    </w:p>
    <w:p>
      <w:pPr/>
      <w:r>
        <w:rPr/>
        <w:t xml:space="preserve">“My už dneska máme v Havířově největší reprezentační centrum. Tady se ale kapacita pro trénink zdvojnásobí a v případě mezinárodních akcí, které také plánujeme, budeme schopni postavit až 24 stolů. V ČR není žádná taková hala a v rámci Evropy také bude jedna z největších,” řekl manažer SKST Baník Havířov Nikolas Endal.</w:t>
      </w:r>
    </w:p>
    <w:p>
      <w:pPr/>
      <w:r>
        <w:rPr/>
        <w:t xml:space="preserve">Součástí projektu je i výstavba budovy, kde budou mít sportovci zázemí. Práce začnou v létě. </w:t>
      </w:r>
    </w:p>
    <w:p>
      <w:pPr/>
      <w:r>
        <w:rPr/>
        <w:t xml:space="preserve">“V tuto chvíli máme dvě centra a potom máme ještě taková podcentra. V tomto regionu je více klubů, kde se trénuje a určitě by bylo na místě vznik takového centra, aby se hráči sjížděli do jednoho místa a trénovali společně. Jedině sjednocením kvality, můžeme vytvářet výsledky,” vysvětlil výhody centra reprezentační trenér Josef Plachý.</w:t>
      </w:r>
    </w:p>
    <w:p>
      <w:pPr/>
      <w:r>
        <w:rPr/>
        <w:t xml:space="preserve">“Bude to znamenat to, že hala bude neustále k dispozici. Pro hráče vznikne i lepší ubytování, než tady,” dodal reprezentant Pavel Širuček.</w:t>
      </w:r>
    </w:p>
    <w:p>
      <w:pPr/>
      <w:r>
        <w:rPr/>
        <w:t xml:space="preserve">Celý projekt vyjde na více než sto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136/v-havirove-se-stavi-narodni-centrum-stolniho-ten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2026-06-16T09:36:46+02:00</dcterms:created>
  <dcterms:modified xsi:type="dcterms:W3CDTF">2026-06-16T09:36:46+02:00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