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funguje integrované výjezdové centrum</w:t>
      </w:r>
    </w:p>
    <w:p>
      <w:pPr/>
      <w:r>
        <w:rPr/>
        <w:t xml:space="preserve">Necelé dva roky trvala výstavba moderního zázemí pro integrované výjezdové centrum, které pokrývá oblast Českotěšínska. Pod jednou střechou z něj budou k zásahům vyjíždět hasiči, policisté i městští strážníci. </w:t>
      </w:r>
      <w:r>
        <w:rPr>
          <w:i w:val="1"/>
          <w:iCs w:val="1"/>
        </w:rPr>
        <w:t xml:space="preserve">"Je tady standardní vybavení. Prvosledové vozidlo, velká Tatra na vodu, dále výšková technika a mnoho dalšího, ale je zde i zázemí pro celý hasební obvod,"</w:t>
      </w:r>
      <w:r>
        <w:rPr/>
        <w:t xml:space="preserve"> uvádí ředitel hasičů MS kraje Vladimír Vlček a ředitel krajské police Tomáš Kužel ho doplňuje: </w:t>
      </w:r>
      <w:r>
        <w:rPr>
          <w:i w:val="1"/>
          <w:iCs w:val="1"/>
        </w:rPr>
        <w:t xml:space="preserve">"Máme tady úžasné zázemí pro techniku, pro auta, ale máme tady i detašované pracoviště kriminální policie."</w:t>
      </w:r>
    </w:p>
    <w:p>
      <w:pPr/>
      <w:r>
        <w:rPr/>
        <w:t xml:space="preserve">Výstavba centra stála 180 milionů a většinu financoval Moravskoslezský kraj - 115 milionů korun. Dále přispělo ministerstvo vnitra a Český Těšín</w:t>
      </w:r>
      <w:r>
        <w:rPr>
          <w:i w:val="1"/>
          <w:iCs w:val="1"/>
        </w:rPr>
        <w:t xml:space="preserve">. "Je to další krok, jak navýšit bezpečnost v této oblasti, takže jsem moc rád,</w:t>
      </w:r>
      <w:r>
        <w:rPr/>
        <w:t xml:space="preserve">" říká hejtman MS kraje Ivo Vondrák.</w:t>
      </w:r>
    </w:p>
    <w:p>
      <w:pPr/>
      <w:r>
        <w:rPr/>
        <w:t xml:space="preserve">Integrované výjezdové centrum v Českém Těšíně je 12 v našem regionu a už v příštím roce by měla začít stavba dalšího. To by mělo vyrůst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19/v-ceskem-tesine-funguj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2026-05-03T01:33:00+02:00</dcterms:created>
  <dcterms:modified xsi:type="dcterms:W3CDTF">2026-05-03T01:33:00+02:00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