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se pustilo do “proměn” bytů</w:t>
      </w:r>
    </w:p>
    <w:p>
      <w:pPr/>
      <w:r>
        <w:rPr/>
        <w:t xml:space="preserve">Město má ve svém majetku zhruba 1200 bytů. Ne vždy ale jejich stav odpovídá standardům doby. Uvnitř některých stačí provést běžnou údržbu, u jiných je nutná generální oprava.  </w:t>
      </w:r>
    </w:p>
    <w:p>
      <w:pPr/>
      <w:r>
        <w:rPr/>
        <w:t xml:space="preserve">“Vnímáme, že technický stav bytů, které vlastní město a pronajímá je občanům, není ideální. Proto se město rozhodlo posílit v rámci rozpočtu tuto stránku. V letošním roce se už opravilo 16 bytů, další tři se opravují, celkové náklady milion šest set dva tisíc korun včetně DPH,” informoval Václav Dobrozemský (ODS), 1. místostarosta Nového Jičína. </w:t>
      </w:r>
    </w:p>
    <w:p>
      <w:pPr/>
      <w:r>
        <w:rPr/>
        <w:t xml:space="preserve">“Nacházíme se v bytě na adrese Revoluční 36, tento byt byl kompletně opraven. Musely se tu udělat sanace omítek, vybouralo se bytové jádro, které se následně vyzdilo, udělaly se nové rozvody vody a kanalizace od stupaček,” ukázal Marek Pavelka, technik bytového odboru, MěÚ Nový Jičín. </w:t>
      </w:r>
    </w:p>
    <w:p>
      <w:pPr/>
      <w:r>
        <w:rPr/>
        <w:t xml:space="preserve">Rekonstrukcí prošla ještě původně hliníková elektroinstalace, vylepšeny jsou podlahy i radiátory, nové jsou dveře. Kompletní proměna se dotkla také sociálního zařízení a kuchyňské části.  </w:t>
      </w:r>
    </w:p>
    <w:p>
      <w:pPr/>
      <w:r>
        <w:rPr/>
        <w:t xml:space="preserve">“Pokud jde o ty generální rekonstrukce, tak vycházíme z toho, že byt, který se uvolní ať už v rámci ukončení nájmu nebo exekučního vyklizení, tak prochází generální rekonstrukcí,” vysvětlil místostarosta.  </w:t>
      </w:r>
    </w:p>
    <w:p>
      <w:pPr/>
      <w:r>
        <w:rPr/>
        <w:t xml:space="preserve">Celkově hodlá město v letošním roce vložit do renovace svých bytů 12 milionů korun. Ty, které díky opravě nabídnou nájemcům vyšší komfort, bude nabízet i za vyšší nájemné. Rozhodovat o přidělení bytu bude v rámci nabídkového řízení, tak jako dosud, soutěž formou obálkové metody.  </w:t>
      </w:r>
    </w:p>
    <w:p>
      <w:pPr/>
      <w:r>
        <w:rPr/>
        <w:t xml:space="preserve">Obvyklá vyvolávací cena za metr čtvereční  se pohybuje kolem 92 korun.  </w:t>
      </w:r>
    </w:p>
    <w:p>
      <w:pPr/>
      <w:r>
        <w:rPr/>
        <w:t xml:space="preserve">“Občas padají dotazy stávajících nájemníků, zda má město v plánu byty prodat. V tuto chvíli můžeme říci, že město neplánuje byty prodávat,” dodal Václav Dobrozemský. </w:t>
      </w:r>
    </w:p>
    <w:p>
      <w:pPr/>
      <w:r>
        <w:rPr/>
        <w:t xml:space="preserve">Byty v majetku města jsou rozděleny do několika kategorií, kromě těchto s uvolněným tržním nájmem jsou to také byty sociálního charakteru, na jejichž přidělení existuje pořadník.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321/mesto-se-pustilo-do-promen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2026-09-07T03:37:52+02:00</dcterms:created>
  <dcterms:modified xsi:type="dcterms:W3CDTF">2026-09-07T03:37:52+02:00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