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a okolní obce řeší peníze na sociální služby</w:t>
      </w:r>
    </w:p>
    <w:p>
      <w:pPr/>
      <w:r>
        <w:rPr/>
        <w:t xml:space="preserve">Proč je důležité financovat sociální služby společně - to se snaží představitelům 16 obcí, pro které je Nový Jičín úřadem s rozšířenou působností, vysvětlit vedoucí sociálního odboru už dva roky.   </w:t>
      </w:r>
    </w:p>
    <w:p>
      <w:pPr/>
      <w:r>
        <w:rPr/>
        <w:t xml:space="preserve">“My tu máme síť sociálních služeb, kterou máme definovanou v komunitním plánu, ale ty sociální služby jsou využívány i občany ve správním obvodu a je potřeba to financování systémově a smysluplně uchopit,” uvedla Daniela Susíková, vedoucí odboru sociálních věcí, MěÚ Nový Jičín.</w:t>
      </w:r>
    </w:p>
    <w:p>
      <w:pPr/>
      <w:r>
        <w:rPr/>
        <w:t xml:space="preserve">Město na podporu registrovaných sociálních služeb vyčlenilo v rozpočtu pro letošní rok 6 milionů korun. Teď se snaží definovat výši částky, kterou by okolní obce měly tyto služby podporovat. </w:t>
      </w:r>
    </w:p>
    <w:p>
      <w:pPr/>
      <w:r>
        <w:rPr/>
        <w:t xml:space="preserve">“My jsme si dělali analýzu, kolik jednotlivé obce dávají do sociálních služeb, kolik jejich občanů dané konkrétní služby spotřebovává a na základě těchot analýzž jsme nastavili nějaký systém financování,” dodala Daniela Susíková.  </w:t>
      </w:r>
    </w:p>
    <w:p>
      <w:pPr/>
      <w:r>
        <w:rPr/>
        <w:t xml:space="preserve">“My to vnímáme absolutně pozitivně, nám to vlastně ulehčí práci. Soukromé sociální služby nás vždycky žádaly o nějakou částku z našeho rozpočtu, my jsme vždycky přispívali a teď se to nějakým způsobem ucelí,” sdělil Miroslav Klimpar (bez pol. příslušnosti za KDU-ČSL), místostarosta Starého Jičína. </w:t>
      </w:r>
    </w:p>
    <w:p>
      <w:pPr/>
      <w:r>
        <w:rPr/>
        <w:t xml:space="preserve">“Já osobně jsem pro, abychom se podíleli na financování sociálních služeb, protože je potřeba se postarat o ty občany, kteří tyto služby potřebují,” přidal se Zdeněk Kelnar (SNK pro rozvoj obce), starosta Hostašovic. </w:t>
      </w:r>
    </w:p>
    <w:p>
      <w:pPr/>
      <w:r>
        <w:rPr/>
        <w:t xml:space="preserve">Posledního jednání se zúčastnil také náměstek hejtmana Moravskoslezského kraje pro sociální oblast, který uvedl, že Nový Jičín je v rámci kraje první obcí s rozšířenou působností, která chce společně plánovat sociální služby s dalšími obcemi. </w:t>
      </w:r>
    </w:p>
    <w:p>
      <w:pPr/>
      <w:r>
        <w:rPr/>
        <w:t xml:space="preserve">“Povinností zadavatelské role je například hradit třicet procent oprávněné ztráty, ale jsou zde obce, které nemají žádnou zadavatelskou roli a přesto jejich občané využívají sociální služby. Město Nový Jičín hce v rámci svého území dát tyto obce dohromady, dát dohromady peníze a pomoci sociálním službám v jejich úhradě,” reagoval Jiří Navrátil (KDU-ČSL), náměstek hejtmana MSK.</w:t>
      </w:r>
    </w:p>
    <w:p>
      <w:pPr/>
      <w:r>
        <w:rPr/>
        <w:t xml:space="preserve">V Moravskoslezském kraji je 199 poskytovatelů sociálních služeb, kteří nabízí více než 600 různých druhů pomoci.  Přímo v Novém Jičíně jich funguje zhruba třicet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6/mesto-a-okolni-obce-resi-penize-n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