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14.6.2019,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Haldy vypouštějí do ovzduší jen málo nebezpečných látek</w:t>
      </w:r>
    </w:p>
    <w:p>
      <w:pPr/>
      <w:r>
        <w:rPr/>
        <w:t xml:space="preserve">V Moravskoslezském kraji jsou celkem tři hořící haldy - Heřmanice, Ema a Hedvika. Haldy tvoří hlušina a odpad z bývalých dolů a koksoven. Jednoznačně patří mezi velké ekologické zátěže, protože do svého okolí šíří prach i plyny. Čeští vědci se proto spojili s kolegy v Polsku a provedli rozsáhlý průzkum škodlivosti těchto emisí. Výsledky jsou lepší než čekali. </w:t>
      </w:r>
      <w:r>
        <w:rPr>
          <w:i w:val="1"/>
          <w:iCs w:val="1"/>
        </w:rPr>
        <w:t xml:space="preserve">"Látky, které haldy produkují, škodí ovzduší méně, než se čekalo. V jejich emisích mají největší zastoupení uhlovodíky, které jsou nejméně škodlivé, těch nejrizikovějších je naopak minimum," </w:t>
      </w:r>
      <w:r>
        <w:rPr/>
        <w:t xml:space="preserve">říká Leszek Drobek Hlavní báňský institut Katovice. </w:t>
      </w:r>
    </w:p>
    <w:p>
      <w:pPr/>
      <w:r>
        <w:rPr/>
        <w:t xml:space="preserve">Haldy hoří už několik desítek let a v jejich útrobách může teplota dosahovat až 800 stupňů Celsia. Podle vědců v nich vznikají především klasické plyny, jako jsou oxid uhličitý a nebo sulfan a základní uhlovodíky. Výzkum jich sledoval 16 a mezi nimi hlavně aromatické uhlovodíky, které jsou pro životní prostředí největším rizikem. "</w:t>
      </w:r>
      <w:r>
        <w:rPr>
          <w:i w:val="1"/>
          <w:iCs w:val="1"/>
        </w:rPr>
        <w:t xml:space="preserve">Ty, které jsou považovány za nejvíce toxické, potenciálně karcinogenní zejména benzoapyren, vycházely v tom zastoupení naprosto minoritní, na hranici detekce,"</w:t>
      </w:r>
      <w:r>
        <w:rPr/>
        <w:t xml:space="preserve"> vysvětluje vedoucí projektu Václav Dombek z VŠB.</w:t>
      </w:r>
    </w:p>
    <w:p>
      <w:pPr/>
      <w:r>
        <w:rPr/>
        <w:t xml:space="preserve">Důležité je i to, že zastoupení jednotlivých uhlovodíků bylo stejné bez ohledu na konkrétní haldu a stejné to bylo i mezi českými i polskými haldami. Emise z hald mají navíc dosah jen několik set metrů, kde většinou nežijí žádní lidé.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348/haldy-vypousteji-do-ovzdusi-jen-malo-nebezpecnych-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2026-07-26T21:08:08+02:00</dcterms:created>
  <dcterms:modified xsi:type="dcterms:W3CDTF">2026-07-26T21:08:08+02:00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