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Ve čtvrtek 11. Dubna proběhne ve sportovní hale další z řady humanitárních sbírek pro dobrovolnické centrum ADRA v Havířově. Tu pravidelně dvakrát ročně ve spolupráci s obcí Stonava organizuje paní Anna Wicherková. Použité ošacení, staré brýle a autolékárničky můžete přinést zabalené v igelitových pytlích či krabicích v době od 10 do 17 hodin. </w:t>
      </w:r>
    </w:p>
    <w:p>
      <w:pPr/>
      <w:r>
        <w:rPr/>
        <w:t xml:space="preserve">Ve dnech 24 a 25. Května proběhnou volby do Evropského parlamentu. Občané členských států Evropské unie, kteří hlasují na území České republiky, volí do Evropského parlamentu kandidáty zaregistrované v ČR. Podmínkou je, že občan bude zapsán v seznamu voličů. O zápis do tohoto seznamu můžete požádat na ohlašovně obecního úřadu do 14. dubna. Bližší informace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66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2026-06-13T14:24:51+02:00</dcterms:created>
  <dcterms:modified xsi:type="dcterms:W3CDTF">2026-06-13T14:24:51+02:00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