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Příjemné odpoledne strávily děti společně se svými rodiči v areálu mateřské školy na Dolanech. V rámci Velikonočního jarmarku byl pro ně připraven bohatý program.</w:t>
      </w:r>
    </w:p>
    <w:p>
      <w:pPr/>
      <w:r>
        <w:rPr/>
        <w:t xml:space="preserve">Velikonoční jarmark proběhl i na zahradě mateřské školy na Hořanech. Výrobky na něj vyráběli v rámci velikonočního tvoření děti společně se svými rodiči.</w:t>
      </w:r>
    </w:p>
    <w:p>
      <w:pPr/>
      <w:r>
        <w:rPr/>
        <w:t xml:space="preserve">Ve Stonavě proběhla jarní sbírka použitého ošacení pro dobrovolnické centrum ADRA v Havířově, kterou pravidelně organizuje paní Anna Wicherková ve spolupráci s obcí. Lidé kromě ošacení přinášeli i autolékárničky a brýle.  Pomohli tak nejen potřebným lidem v našem regionu, ale i na Ukrajině.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83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2026-04-10T10:36:53+02:00</dcterms:created>
  <dcterms:modified xsi:type="dcterms:W3CDTF">2026-04-10T10:36:53+02:00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