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O tom, že stonavské sdružení bylo velmi aktivní, svědčí i další z řady fotografií, na které je zachycen v obytný dům v jeho vlastnictví.</w:t>
      </w:r>
    </w:p>
    <w:p>
      <w:pPr/>
      <w:r>
        <w:rPr/>
        <w:t xml:space="preserve">Kromě klasického konzumu zde byl umístěn i obchod  oděvy.  Po válce zde byla i prádelna. Na těchto archivních záběrech vidíte budovu na konci minulého století.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5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2026-10-20T20:14:41+02:00</dcterms:created>
  <dcterms:modified xsi:type="dcterms:W3CDTF">2026-10-20T20:14:41+02:00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