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strávily týden v Beskydech</w:t>
      </w:r>
    </w:p>
    <w:p>
      <w:pPr/>
      <w:r>
        <w:rPr/>
        <w:t xml:space="preserve">Každoročně vyjíždějí předškoláci ze všech tří stonavských mateřinek do školky v přírodě. I letos vyrazili do Beskyd, konkrétně do Horní Lomné.</w:t>
      </w:r>
    </w:p>
    <w:p>
      <w:pPr/>
      <w:r>
        <w:rPr/>
        <w:t xml:space="preserve">Program byl uzpůsoben počasí, hlavní důraz byl ale kladen to, strávit co nejvíce času na čerstvém vzduchu.</w:t>
      </w:r>
    </w:p>
    <w:p>
      <w:pPr/>
      <w:r>
        <w:rPr/>
        <w:t xml:space="preserve">Pobyt ve školce v přírodě finančně podpořila stonavská radnice, která se takto snaží kompenzovat špatné ovzduší nejen dětem, ale i dalším občanům. Pro ty každoročně na podzim organizuje a dotuje ozdravné pobyty, školákům zase finančně přispívá na letní pobyty u moře. V letošním roce stráví děti ve čtyřech turnusech čtrnáct dní v chorvatském letovisko Trpanj na poloostrově Pelješac.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8/deti-z-materskych-skol-stravily-tyden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2026-05-14T17:18:15+02:00</dcterms:created>
  <dcterms:modified xsi:type="dcterms:W3CDTF">2026-05-14T17:18:15+02:00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