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24.6.2019,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vyslal na Olympiádu dětí a mládeže 248 mladých sportovců</w:t>
      </w:r>
    </w:p>
    <w:p>
      <w:pPr/>
      <w:r>
        <w:rPr/>
        <w:t xml:space="preserve">Tento týden bude na Liberecku bojovat o medaile přes 4 čtyři tisíce mladých reprezentantů ze všech 14 krajů. "Je to vrcholná akce pro mladé sportovce, je to pro ně odměna za to, že sportují, protože to dnes není úplně běžné," ocenil sportující dětiSTANISLAV FOLWARCZNY (ODS), náměstek hejtmana MS kraje.</w:t>
      </w:r>
    </w:p>
    <w:p>
      <w:pPr/>
      <w:r>
        <w:rPr/>
        <w:t xml:space="preserve">Moravskoslezský kraj bude mít zastoupení ve všech 18 sportech, nominoval přesně 248 sportovních nadějí. </w:t>
      </w:r>
    </w:p>
    <w:p>
      <w:pPr/>
      <w:r>
        <w:rPr/>
        <w:t xml:space="preserve">Největším želízkem v ohni krajské výpravy je plavec Jakub Krischke z Klubu plaveckých sportů Ostrava, který by se mohl stát jedním z nejúspěšnějších sportovců letošní olympiády. Svědčí o tom jeho výjimečné výsledky na nedávném Mistrovství České republiky, kde s přehledem zvítězil ve všech individuálních závodech.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469/ms-kraj-vyslal-na-olympiadu-deti-a-mladeze-248-mladych-sportov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2026-05-08T09:49:43+02:00</dcterms:created>
  <dcterms:modified xsi:type="dcterms:W3CDTF">2026-05-08T09:49:43+02:00</dcterms:modified>
</cp:coreProperties>
</file>

<file path=docProps/custom.xml><?xml version="1.0" encoding="utf-8"?>
<Properties xmlns="http://schemas.openxmlformats.org/officeDocument/2006/custom-properties" xmlns:vt="http://schemas.openxmlformats.org/officeDocument/2006/docPropsVTypes"/>
</file>