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zakládá společnost na zpracování odpadu</w:t>
      </w:r>
    </w:p>
    <w:p>
      <w:pPr/>
      <w:r>
        <w:rPr/>
        <w:t xml:space="preserve">V areálu někdejšího Dolu Dukla se chystá Havířov postavit zařízení na zpracování komunálního odpadu pro celé Karvinsko. Zelenou pro vznik akciové společnosti dali i zastupitelé.</w:t>
      </w:r>
    </w:p>
    <w:p>
      <w:pPr/>
      <w:r>
        <w:rPr/>
        <w:t xml:space="preserve">“Naším cílem je držet cenu odpadu co možná v nejnižší výši pro občany města Havířova. Také chceme přejít z odpadového na oběhové hospodářství tak, abychom pouze neodváželi odpad na skládku, ale dokázali odpad využít. K tomu nás zavazuje EU,” řekl náměstek primátora Bohuslav Niemiec (KDU-ČSL).</w:t>
      </w:r>
    </w:p>
    <w:p>
      <w:pPr/>
      <w:r>
        <w:rPr/>
        <w:t xml:space="preserve">Podíl ve společnosti bude mít Havířov, svaz obcí a novojičínská společnost, která se do projektu připojila proto, že nevyprodukuje tolik odpadu, aby mohla postavit vlastní zařízení. Opoziční zastupitelé z KSČM projekt nepodpořili.</w:t>
      </w:r>
    </w:p>
    <w:p>
      <w:pPr/>
      <w:r>
        <w:rPr/>
        <w:t xml:space="preserve">“Ten první argument je ten, že se k nám bude vozit směsný komunální odpad k dalšímu zpracování až z Nového Jičína a okolí. Což jsou velké vzdálenosti a bude to zatěžovat životní prostředí,” uvedl zastupitel Eduard Heczko (KSČM).</w:t>
      </w:r>
    </w:p>
    <w:p>
      <w:pPr/>
      <w:r>
        <w:rPr/>
        <w:t xml:space="preserve">“Je to menší množství, než se počítá s kapacitou z Karvinska. Zhruba 50 tisíc tun z Karvinska a 15 tisíc tun z Novojičínska. Za tímto účelem mají být postaveny překladiště na Novojičínsku tak, aby se odpady shromažďovaly do velkoobjemových vozů a v maximální možné kapacitě se dopravovaly k nám,” vysvětlil manažer Technických služeb Havířov Václav Zyder.</w:t>
      </w:r>
    </w:p>
    <w:p>
      <w:pPr/>
      <w:r>
        <w:rPr/>
        <w:t xml:space="preserve">Zastupitelé mají obavy i z toho, že projekt má stát až 400 milionů korun a společnost si bude muset vzít úvěr. Ten by z části měla pokrýt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481/v-havirove-se-zaklada-spolecnost-na-zpracova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2026-06-19T14:22:14+02:00</dcterms:created>
  <dcterms:modified xsi:type="dcterms:W3CDTF">2026-06-19T14:22:14+02:00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