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6.7.2019,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úředníci budou i nadále jezdit ekologicky</w:t>
      </w:r>
    </w:p>
    <w:p>
      <w:pPr/>
      <w:r>
        <w:rPr/>
        <w:t xml:space="preserve">V Karviné v současné době obnovují ekologický vozový park města</w:t>
      </w:r>
    </w:p>
    <w:p>
      <w:pPr/>
      <w:r>
        <w:rPr/>
        <w:t xml:space="preserve">"Důvod, proč jsme už v minulosti pořídili elektromobily je ten, abychom pomáhali zlepšovat ovzduší ve městě, protože víme, že s tímto je tady problém a každé takové vozidlo, které nevypouští exhalace, tak je vylepšením pro životní prostředí," vysvětlil Lukáš Hudeček, mluvčí Karviné.</w:t>
      </w:r>
    </w:p>
    <w:p>
      <w:pPr/>
      <w:r>
        <w:rPr/>
        <w:t xml:space="preserve">Dva nové vozy nahradí elektromobily, ve kterých úředníci jezdí od roku 2016.</w:t>
      </w:r>
    </w:p>
    <w:p>
      <w:pPr/>
      <w:r>
        <w:rPr/>
        <w:t xml:space="preserve">"Nová vozidla, která jsme pořídili na operativní leasing, stejně jako ta původní, jsou mnohem lepší, mají delší dojezd, zhruba 285 km, úředníci s nimi mohou po městě více jezdit, místo toho, aby se nabíjela, dojedou i do delších vzdáleností, pokud mají jednání mimo Karvinou," dodal Hudeček.</w:t>
      </w:r>
    </w:p>
    <w:p>
      <w:pPr/>
      <w:r>
        <w:rPr/>
        <w:t xml:space="preserve">Elektromobily jsou spolufinancovány z výzvy č. 21/2017 Národního programu Životní prostředí, kterou vyhlásilo Ministerstvo životního prostředí prostřednictvím Státního fondu životního prostředí ČR. Výzva byla zaměřena na udržitelnou městskou dopravu a mobilitu, konkrétně na podporu alternativních způsobů dopravy.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579/karvinsti-urednici-budou-i-nadale-jezdit-ekolog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2026-07-10T18:58:16+02:00</dcterms:created>
  <dcterms:modified xsi:type="dcterms:W3CDTF">2026-07-10T18:58:16+02:00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