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Kraj i SŽDC řeší stavbu vysokorychlostní železnice</w:t>
      </w:r>
    </w:p>
    <w:p>
      <w:pPr/>
      <w:r>
        <w:rPr/>
        <w:t xml:space="preserve">Za zhruba osm let asi o půl hodiny kratší čas ve vlaku z Moravskoslezského kraje do Prahy. Později o další desítky minut. Vysokorychlostní trať, o které se mluví už delší dobu, v tuto chvíli není vizí, ale reálným projektem v pokročilé fázi přípravy. "Pro tuto oblast jsou klíčové dva úseky. První se jmenuje VRT Polabí a ten druhý, naprosto klíčový úsek, se týká tohoto regionu, z Ostravy na jih," vysvětluje místopředseda správní rady SŽDC Martin Kolovratník. Pro náš region je spojení s hlavním městem klíčové, a to z několika důvodů. "Tímto způsobem můžeme zastavit odliv lidí, kteří objektivně odcházejí do Prahy nebo do Brna," říká náměstek hejtmana MS kraje Jakub Unucka (ODS).</w:t>
      </w:r>
    </w:p>
    <w:p>
      <w:pPr/>
      <w:r>
        <w:rPr/>
        <w:t xml:space="preserve">Tato slova potvrzuje i světový expert na vysokorychlostní železnice. "Přiblížení regionu s hlavním městem má vždy dramatický dopad a přináší zásadní rozdíl. Lidé mají lepší přístup k lépe placené práci a vydělané peníze potom utrácí v tom svém regionu," vysvětluje Andrew McNaughton, expert na vysokorychlostní železnici. Správa železniční dopravní cesty už požádala o změnu zásad územního rozvoje pro Olomoucký i Moravskoslezský. Projekt se nevyhne ani protnutím chráněných přírodních oblastí nebo studii vlivu na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09/dopravni-revue-kraj-i-szdc-resi-stavbu-vysokorychlostni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2026-06-15T04:46:11+02:00</dcterms:created>
  <dcterms:modified xsi:type="dcterms:W3CDTF">2026-06-15T04:46:11+02:00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