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V Moravskoslezském kraji je další Senior point - ve Vítkově</w:t>
      </w:r>
    </w:p>
    <w:p>
      <w:pPr/>
      <w:r>
        <w:rPr/>
        <w:t xml:space="preserve">13. senior point v Moravskoslezském kraji - náš region se oproti jiným může pochlubit jejich hustou sítí. Zájem o toto kontaktní místo je stále větší. "My jsme se zhlédli v jiných městech, kde seniorpointy provozují. Město zatím provozovalo jen klub důchodců," vysvětluje Daniela Olbertová, vedoucí Oddělení kultury, Městský úřad Vítkov.</w:t>
      </w:r>
    </w:p>
    <w:p>
      <w:pPr/>
      <w:r>
        <w:rPr/>
        <w:t xml:space="preserve">"Je zde vždy proškolený pracovník. Tady máme dvě pracovnice, které jsou k dispozici seniorům a radí jim v základních otázkách nebo problémech. Nabízí také volnočasové aktitivy, je tady přístup k internetu, drobné pohoštění a pohoda," dodává Hana Vojtková, ředitelka Senior pointu.</w:t>
      </w:r>
    </w:p>
    <w:p>
      <w:pPr/>
      <w:r>
        <w:rPr/>
        <w:t xml:space="preserve">Senior point ve Vítkově je otevřený vždy ve čtvrtek od půl osmé ráno do půl čtvrté odpoledne. Moravskoslezský kraj kromě počtu Senior pointů vede i v počtu vydaných Senior pasů - i ve Vítkově je o ně od počátku velký zájem. Mezi třináct Senior pointů v našem regionu přibude září další, a to v Novém Jičíně. Ani ten ale zřejmě nebude poslední. "Jsem velice rád, že spolupráce s městy je. Záleží totiž také na tom, aby města chtěla sama. My to sice zaplatíme, ale pokud není vůle z druhé strany, tak by to bylo o ničem. Na druhou stranu, nemůžeme otevírat Senior pointy v každém malém městě," vysvětluje náměstek hejtmana MS kraje Jiří Navrátil (KDU-ČSL).</w:t>
      </w:r>
    </w:p>
    <w:p>
      <w:pPr/>
      <w:r>
        <w:rPr/>
        <w:t xml:space="preserve">Vloni využilo služeb kontaktních míst v Moravskoslezském kraji více než pět a půl tisíce seniorů, nejvíce ve Frýdku-Místku, v Karviné 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82/leta-bezi-v-moravskoslezskem-kraji-je-dalsi-senior-point--ve-vi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2026-06-16T07:06:44+02:00</dcterms:created>
  <dcterms:modified xsi:type="dcterms:W3CDTF">2026-06-16T07:06:44+02:00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