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ve Frýdlantu nad Ostravicí nocovaly děti</w:t>
      </w:r>
    </w:p>
    <w:p>
      <w:pPr/>
      <w:r>
        <w:rPr/>
        <w:t xml:space="preserve">“Dneska jsme ji věnovali nakladatelství Albatros, které brzy oslaví 70. výročí vzniku, takže všechny naše úkoly jsme zaměřili na toto nakladatelství a knihy, které v něm vyšly,” řekla knihovnice Simona Bobišová.</w:t>
      </w:r>
    </w:p>
    <w:p>
      <w:pPr/>
      <w:r>
        <w:rPr/>
        <w:t xml:space="preserve">V rámci úkolů děti navštívily třeba tiskařskou dílnu, hledaly poklady ze staré půdy, prováděly pokusy nebo se podívaly za pravěkými lovci.</w:t>
      </w:r>
    </w:p>
    <w:p>
      <w:pPr/>
      <w:r>
        <w:rPr/>
        <w:t xml:space="preserve">Anketa, stanoviště pravěkých lovců: “Tady máme stanoviště pravěkých lovců podle knížky Osada havranů. Děti hledaly předměty, které používali pravěcí lidé.”</w:t>
      </w:r>
    </w:p>
    <w:p>
      <w:pPr/>
      <w:r>
        <w:rPr/>
        <w:t xml:space="preserve">Anketa, děti: 1. “Museli jsme hledat, co potřebují k životu.” 2. “Vařili jsme lektvary a poznávali věci z půdy.” 3. “Nikdy jsem tady dole nebyla, ale jinak do knihovny chodím.” 4. “Četli jsme si knížku, byli jsme na procházce a tady děláme hry.”</w:t>
      </w:r>
    </w:p>
    <w:p>
      <w:pPr/>
      <w:r>
        <w:rPr/>
        <w:t xml:space="preserve">Možná nejvíce se ale děti těšily na to, až se v knihovně uvelebí ke spánku a poslechnou si příběh na dobrou noc. Není třeba dodávat, že si děti akci náležitě užily. Mnohé z nich spánek přepadl ještě dříve, než skončilo čtení.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6774/v-knihovne-ve-frydlantu-nad-ostravici-nocoval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2026-07-01T06:29:15+02:00</dcterms:created>
  <dcterms:modified xsi:type="dcterms:W3CDTF">2026-07-01T06:29:15+02:00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