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29.5.2019, 10:18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Uhelná platforma je velkou výzvou pro Karvinsko</w:t>
      </w:r>
    </w:p>
    <w:p>
      <w:pPr/>
      <w:r>
        <w:rPr/>
        <w:t xml:space="preserve">Svazek měst a obcí okresu Karviná byl založen v listopadu roku 1992 s cílem hájit společné zájmy a práva sdružených obcí a zabezpečit trvalý rozvoj svého území, podpořit získání potřebných rozvojových prostředků, jak ze státního rozpočtu ČR, tak i z fondů Evropské unie. </w:t>
      </w:r>
    </w:p>
    <w:p>
      <w:pPr/>
      <w:r>
        <w:rPr/>
        <w:t xml:space="preserve">„Stonava je ve sdružení od začátku. Důvodem je, že celý spolek vystupuje jednotně a má mnohem větší sílu v jednání vůči organizacím, se kterými jedná,“ řekl místostarosta Stonavy Tomáš Wawrzyk.</w:t>
      </w:r>
    </w:p>
    <w:p>
      <w:pPr/>
      <w:r>
        <w:rPr/>
        <w:t xml:space="preserve">Zástupci sdružených měst a obcí se pravidelně jednou měsíčně scházejí. Hostem jednání, které proběhlo ve Stonavě byl prezident Sdružení pro rozvoj Moravskoslezského kraje Pavel Bartoš.</w:t>
      </w:r>
    </w:p>
    <w:p>
      <w:pPr/>
      <w:r>
        <w:rPr/>
        <w:t xml:space="preserve">„My jsme přišli ukázat nejen na možnosti a příležitosti, ale také na hrozby, které vyplývají z toho, že po 250 letech se má ukončit těžba uhlí. Ta krajina a ten horninový masiv má svůj život a my ho chceme najednou převrátit. Z toho, podle mě, vycházejí velká rizika, která se projeví v těch obcích a městech, které jsou na povrchu. Proto je potřeba skloubit hrozby a příležitosti a využít možnosti, které nabízí EU, abychom lidem a krajině pomohli,“ konstatoval Bartoš.</w:t>
      </w:r>
    </w:p>
    <w:p>
      <w:pPr/>
      <w:r>
        <w:rPr/>
        <w:t xml:space="preserve">V roce 2017 vznikla v rámci Evropské unie Uhelná platforma, která sdružuje dvanáct států, kde se těží uhlí. Jejím cílem je pomoc zmírnit ekonomické a sociální dopady způsobené odchodem od uhelné energetiky a transformovat ekonomiku. Radnice na Karvinsku to vítají. Na dotace z Evropské unie si radnice sáhnou prostřednictvím vládního projektu Restart.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6919/uhelna-platforma-je-velkou-vyzvou-pro-karvinsk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2026-08-31T17:47:02+02:00</dcterms:created>
  <dcterms:modified xsi:type="dcterms:W3CDTF">2026-08-31T17:47:02+02:00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