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11.9.2018, 23:41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Zadávání veřejných zakázek zvládají na Jihu na jedničku</w:t>
      </w:r>
    </w:p>
    <w:p>
      <w:pPr/>
      <w:r>
        <w:rPr/>
        <w:t xml:space="preserve">Ekonomové z Univerzity Karlovy v Praze vystavili vysvědčení starostům měst a obcí v Česku. Zajímalo je to, jak hospodárně a férově udělují veřejné zakázky. Městský obvod Ostrava-Jih si vedl skvěle. Mezi všemi obvody a městskými částmi se umístil na první příčce. </w:t>
      </w:r>
    </w:p>
    <w:p>
      <w:pPr/>
      <w:r>
        <w:rPr/>
        <w:t xml:space="preserve">“V minulém týdnu jsme se dozvěděli o našem vítězství mezi všemi částmi a městskými obvody v ČR a také u těch velkých měst, kdyby jsme tam byli źařazeni, tak bysme se umístili na 2.místě.Jsem rád, že i pod našim vedením za poslední 3 roky, se udělalo kus práce. Nastavily se znova pravidla a můžeme být teda vyhlášeni jako nejlepší zadavatel v ČR,” říká Martin Bednář, starosta MOb Ostrava-Jih</w:t>
      </w:r>
    </w:p>
    <w:p>
      <w:pPr/>
      <w:r>
        <w:rPr/>
        <w:t xml:space="preserve">Opatření se týkala zejména transparentosti, výběru dodavatelů tak, aby nebyli oslovováni neustále ti stejní a v neposlední řadě i nastavení těch kritérií a pozice městského obvodu v zadávacím procesu. </w:t>
      </w:r>
    </w:p>
    <w:p>
      <w:pPr/>
      <w:r>
        <w:rPr>
          <w:b w:val="1"/>
          <w:bCs w:val="1"/>
        </w:rPr>
        <w:t xml:space="preserve">“</w:t>
      </w:r>
      <w:r>
        <w:rPr/>
        <w:t xml:space="preserve">Využíváme řadu novinek jako je dvouobálková metoda, tzv-ný brazilský styl aukce a hlavně jsme hrdí také na dynamický nákupní systém na opravy bytových fondů, což většinou využívají ministerstva, málokdy města nebo obvody,” uvádí Martin Bednář, starosta MOb Ostrava-Jih</w:t>
      </w:r>
    </w:p>
    <w:p>
      <w:pPr/>
      <w:r>
        <w:rPr/>
        <w:t xml:space="preserve">A my samozřejmě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6988/zadavani-verejnych-zakazek-zvladaji-na-jihu-na-jedn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2026-05-03T07:15:26+02:00</dcterms:created>
  <dcterms:modified xsi:type="dcterms:W3CDTF">2026-05-03T07:15:26+02:00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