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24.8.2019, 07:35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opravuje své historické části, ale i paneláky.  Komfortnější bydlení tak získali lidé v 72 bytech</w:t>
      </w:r>
    </w:p>
    <w:p>
      <w:pPr/>
      <w:r>
        <w:rPr/>
        <w:t xml:space="preserve">Výrazná budova u centra sice není památkově chráněná, ale protože se nachází v ochranném pásmu městské památkové zóny, přistoupila radnice k citlivě rekonstrukci rozdělené na několik etap. V první fázi začala výměna oken.   </w:t>
      </w:r>
    </w:p>
    <w:p>
      <w:pPr/>
      <w:r>
        <w:rPr/>
        <w:t xml:space="preserve">“Tato investiční akce bude stát zhruba 1,8 milionu korun. Při přípravě jsme spolupracovali s komisí péči o památky města. V dalším roce hodláme do tohoto objektu dále investovat,” sdělil Václav Dobrozemský (ODS), 1. místostarosta Nového Jičína.</w:t>
      </w:r>
    </w:p>
    <w:p>
      <w:pPr/>
      <w:r>
        <w:rPr/>
        <w:t xml:space="preserve">Opravena bude dále střecha a fasáda budovy, která je známá také jako Dům složek, nebo v pojmenování historiků jako bývalá Preisenhammerova  továrna.  </w:t>
      </w:r>
    </w:p>
    <w:p>
      <w:pPr/>
      <w:r>
        <w:rPr/>
        <w:t xml:space="preserve">Textilní továrny rodiny Preisenhammerů byly sanovány v padesátých až šedesátých letech 20. století a jednou z posledních památek se zachovala úřednická továrna, která dodnes stojí na okraji dnešního autobusového nádraží,” uvedl Radek Polách, historik Muzea Novojičínska.  </w:t>
      </w:r>
    </w:p>
    <w:p>
      <w:pPr/>
      <w:r>
        <w:rPr/>
        <w:t xml:space="preserve">V současné době město budovu pronajímá, zejména jako kancelářské prostory. </w:t>
      </w:r>
    </w:p>
    <w:p>
      <w:pPr/>
      <w:r>
        <w:rPr/>
        <w:t xml:space="preserve">“Poměrně rozsáhlý prostor je pronajímán sociálním službám a v rámci revitalizace máme v plánu dále v plánu tento dům rozvíjet a pronajmout, pokud možno, celý objekt,” dodal místostarosta.  </w:t>
      </w:r>
    </w:p>
    <w:p>
      <w:pPr/>
      <w:r>
        <w:rPr/>
        <w:t xml:space="preserve">Na realizací první etapy, zmíněné výměny oken, má zhotovitel čas do konce října. </w:t>
      </w:r>
    </w:p>
    <w:p>
      <w:pPr/>
      <w:r>
        <w:rPr/>
        <w:t xml:space="preserve">Další výraznou investicí města, i když v tomto případě do panelové stavby, je revitalizace domu na ulici Revoluční, kde se nachází 72 bytů. Předmětem stavebních prací, které začaly v dubnu a v tuto chvíli už finišují, je výměna lodžií, zateplení střechy, fasády a další úpravy. </w:t>
      </w:r>
    </w:p>
    <w:p>
      <w:pPr/>
      <w:r>
        <w:rPr/>
        <w:t xml:space="preserve">“Vysoutěžené cena je 13 a půl milionů korun, což znamená úsporu více než 4 miliony korunu oproti předpokládané hodnotě veřejné zakázky. Na projekt energetické úspor bytového domu Revoluční 36  byla získána dotace z regionálního operačního programu ve výši 4,3 miliony korun,” podotkl Václav Dobrozemský. </w:t>
      </w:r>
    </w:p>
    <w:p>
      <w:pPr/>
      <w:r>
        <w:rPr/>
        <w:t xml:space="preserve">Město také nechalo zpracovat projektovou dokumentaci na zateplení a energetické úspory dalších čtyř bytových domů, které má ve svém majetku. Pokud vše půjde dobře, měly by se práce realizovat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167/mesto-opravuje-sve-historicke-casti-ale-i-panelaky--komfortnejsi-bydleni-tak-ziskali-lide-v-72-by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2026-05-16T19:21:37+02:00</dcterms:created>
  <dcterms:modified xsi:type="dcterms:W3CDTF">2026-05-16T19:21:37+02:00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