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KODIS posouvá možnosti využití karty ODISka</w:t>
      </w:r>
    </w:p>
    <w:p>
      <w:pPr/>
      <w:r>
        <w:rPr/>
        <w:t xml:space="preserve">"Dohodli jsme se s VŠB-TUO na kombinaci průkazu studenta a případně i zaměstnance. Čili takovéto nové kombinované ODISKY a průkazy zaměstnance, případně ještě ISIC nebo ITIC jsou teď nově připraveny a vydávány studentům a zaměstnancům. Držiteli těchto karet postačí karta jediná. Další možností, která souvisí s dopravou, je používání se společnostmi, které provozují bikesharing. I o tom jsme připraveni s provozovateli jednat s provozovateli tak, abychom mohli nejen tarifně propojit systém veřejné dopravy a cyklodopravy, ale i z hlediska dopravního plánování i toto připravujeme v rámci naší nové aplikace - možnost zakomponování cyklodopravy do plánování cesty," říká jednatel společnosti KODIS Aleš Stejskal.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769/dopravni-revue-kodis-posouva-moznosti-vyuziti-karty-od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2026-04-20T17:05:43+02:00</dcterms:created>
  <dcterms:modified xsi:type="dcterms:W3CDTF">2026-04-20T17:05:43+02:00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