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17.10.2019,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mění bytovou politiku. Chtějí více investovat do oprav</w:t>
      </w:r>
    </w:p>
    <w:p>
      <w:pPr/>
      <w:r>
        <w:rPr/>
        <w:t xml:space="preserve">“O pět korun každoročně jsme nastavili zvednutí nájemného, takže lidé, kteří doteď platili 50 korun za metr čtvereční, tak od letošního července platí 55 korun a příští rok se jim to zvedne na 60. Poté už další zvyšování u současných nájemníku nebude. Ta zásadní změna je u nájemníků, kteří jsou noví. Pokud nás dnes někdo požádá o přidělení nájemního bytu, má možnost si vybrat ze dvou sazeb nájemného. Ta nižší je 60 korun za metr čtvereční, to jsou byty, které jsou čisté, uklizení, ale nejsou v nich udělané žádné zásadní opravy. Potom je tam sazba o 30 korun vyšší, a to jsou byty, které jsou po totální rekonstrukci,” sdělil starosta MOb Mariánské Hory a Hulváky Patrik Hujdus.</w:t>
      </w:r>
    </w:p>
    <w:p>
      <w:pPr/>
      <w:r>
        <w:rPr/>
        <w:t xml:space="preserve">Mariánskohorská radnice zároveň zvažuje také možnost úvěru a jeho zainvestování do generálních oprav nájemních bytů, které to už nutně potřebují.</w:t>
      </w:r>
    </w:p>
    <w:p>
      <w:pPr/>
      <w:r>
        <w:rPr/>
        <w:t xml:space="preserve">“Ten úvěr nebude představovat žádné zatížení našeho obvodu, protože kdybychom peníze, které máme k dispozici, investovali do oprav průběžně, tak to, co potřebujeme opravit, bychom dělali 20 let. Obvod na to v průběhu těch 20 let mít bude. Ale pakliže si vezmeme úvěr, zaplatíme ty opravy dříve, dejme tomu do čtyř let bude hotovo, a potom z těch peněz, které bychom investovali do oprav, vlastně úplně v pohodě budeme splácet ten úvěr,” uvedl Hujdus</w:t>
      </w:r>
    </w:p>
    <w:p>
      <w:pPr/>
      <w:r>
        <w:rPr/>
        <w:t xml:space="preserve">Další zásadní novinkou je skutečnost, že veškeré volné byty se všemi potřebnými informacemi zveřejní na svých webových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7778/marianske-hory-meni-bytovou-politiku-chteji-vice-investovat-do-o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2026-04-27T10:40:45+02:00</dcterms:created>
  <dcterms:modified xsi:type="dcterms:W3CDTF">2026-04-27T10:40:45+02:00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