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Takhle to dál nejde, říká orlovská radnice k situaci v domově seniorů a chce nastavit pravidla</w:t>
      </w:r>
    </w:p>
    <w:p>
      <w:pPr/>
      <w:r>
        <w:rPr/>
        <w:t xml:space="preserve">Radnice v Orlové se musí zabývat problémy domova seniorů Vesna. Situaci chce město stabilizovat finanční injekcí a hlavně nastavením nových pravidel.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852/takhle-to-dal-nejde-rika-orlovska-radnice-k-situaci-v-domove-senioru-a-chce-nastavit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2026-07-06T00:15:45+02:00</dcterms:created>
  <dcterms:modified xsi:type="dcterms:W3CDTF">2026-07-06T00:15:45+02:00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