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16.12.2019, 08:49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Nebývalá shoda napříč stranami. Krajský rozpočet schválili všichni</w:t>
      </w:r>
    </w:p>
    <w:p>
      <w:pPr/>
      <w:r>
        <w:rPr/>
        <w:t xml:space="preserve">Všichni přítomní zastupitelé MS kraje zvedli ruku pro rozpočet na rok 2020. Stalo se to vůbec poprvé, kdy se koalice i opozice shodly. Kraj bude hospodařit s 10 miliardami a 788 miliony korun. Příjmy budou nižší, než výdaje o téměř 600 milionů korun. Proti letošnímu roku bude rozpočet vyšší o 8 procent. "Rozdíl je kryt úsporami z letošního roku a použitím fondů, které jsme si vytvořili na financování strategických projektů," doplňuje náměstek hejtmana Jaroslav Kania.</w:t>
      </w:r>
    </w:p>
    <w:p>
      <w:pPr/>
      <w:r>
        <w:rPr/>
        <w:t xml:space="preserve">Očekává se ale, že kraj bude nakonec hospodařit s 30 miliardami korun. V době sestavování rozpočtu totiž ještě není rozhodnuto o většině státních dotací do rozpočtu krajům a tak je při schvalování není ještě možné do rozpočtu zařadit. Jde například o dotace z ministerstva školství nebo ministerstva práce a sociálních věcí. "Myslím, že je to poprvé v historii, nevím jak je to u ostatních krajů, ale poprvé byl rozpočet schvále jednomyslně," potvrzuje hejtman MS kraje Ivo Vondrák.</w:t>
      </w:r>
    </w:p>
    <w:p>
      <w:pPr/>
      <w:r>
        <w:rPr/>
        <w:t xml:space="preserve">Většinu kapitálových výdajů tvoří náklady na akce spolufinancované z Evropské unie. Pokračovat bude například rekonstrukce mostů a Výškovické ulice v Ostravě nebo druhá etapa rekonstrukce mimoúrovňového křížení Bazaly v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8522/nebyvala-shoda-napric-stranami-krajsky-rozpocet-schvalili-vsich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2026-04-15T07:06:08+02:00</dcterms:created>
  <dcterms:modified xsi:type="dcterms:W3CDTF">2026-04-15T07:06:08+02:00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