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nepovolený odběr vody pro zasněžování sjezdovky v MSK, inspektoři rozdávali pokuty</w:t>
      </w:r>
    </w:p>
    <w:p>
      <w:pPr/>
      <w:r>
        <w:rPr/>
        <w:t xml:space="preserve">Právě s čerpáním vody však mají provozovatelé největší problémy a někteří už zaplatili pokuty za překročení povoleného množství, nebo dokonce černý odběr. </w:t>
      </w:r>
    </w:p>
    <w:p>
      <w:pPr/>
      <w:r>
        <w:rPr/>
        <w:t xml:space="preserve">Česká inspekce životního prostředí pokuty vypočítává podle odebraných kubických metrů vody. V Beskydech i Jeseníkách šlo o sankce vyměřené ve statisících. </w:t>
      </w:r>
    </w:p>
    <w:p>
      <w:pPr/>
      <w:r>
        <w:rPr/>
        <w:t xml:space="preserve">"Inspekce se zabývá kontrolní činností ve skiareálech systematicky řadu let. Z výsledků je vidět mírný pokles zjištěných porušení. Inspektoři provádějí při své kontrolní činnosti nejen samotnou kontrolu dodržování vodního zákona a všech podmínek pravomocných rozhodnutí, ale významnou roli při vlastní kontrole sehrává i prevence, šíření osvěty, poskytované provozovatelům skiareálů. I přes zlepšení, ke kterému nepochybně přispěly kontroly ČIŽP, se budeme kontrole skiareálů věnovat i nadále. Kontroly v letošní sezoně už začaly," uvedla mluvčí České inspekce životního prostředí Jana Jandová.  </w:t>
      </w:r>
    </w:p>
    <w:p>
      <w:pPr/>
      <w:r>
        <w:rPr/>
        <w:t xml:space="preserve">Provozovatelé se zpravidla brání, že životní prostředí nepoškozují. Voda se do přírody vrací po roztátí sněhu. Argumentují i tím, že zasněžování přírodě prospívá, když postupně odtávající voda ze sjezdovek na jaře udržuje vláhu v krajině. </w:t>
      </w:r>
    </w:p>
    <w:p>
      <w:pPr/>
      <w:r>
        <w:rPr/>
        <w:t xml:space="preserve">Pokutu za překročení povoleného odběru vody dostali také v beskydském Bukovci. Lyžařský areál tam provozuje obecní společnost Technické služby Bukovec, s.r.o. Pro zasněžování čerpá vodu z řeky Olše. Už několik let se snaží získat povolení pro navýšení odběru, což úředníci zamítají s odvoláním na ochranu vodních živočichů. </w:t>
      </w:r>
    </w:p>
    <w:p>
      <w:pPr/>
      <w:r>
        <w:rPr/>
        <w:t xml:space="preserve">Od roku 2016 do loňska v Bukovci z řeky odčerpali téměř 17 tisíc kubíků vody nad povolený limit. Inspektoři jim vyměřili 10 korun za každý kubík, tedy necelých 170 tisíc korun.</w:t>
      </w:r>
    </w:p>
    <w:p>
      <w:pPr/>
      <w:r>
        <w:rPr/>
        <w:t xml:space="preserve">Firma měla vodoprávním úřadem povoleno odebrat z řeky maximálně 3500 metrů krychlových měsíčně. V prosinci 2016, v prosinci 2017, v lednu a prosinci 2018 a v lednu 2019 ale tuto hranici výrazně překročila. „Nejvíce byl povolený limit překročen v prosinci 2018, kdy firma odebrala z řeky 6064 metrů krychlových navíc, tedy 73 procent nad povolenou měsíční hranici. V prosinci 2016 to bylo například 4662 metrů krychlových nad limit,“  uvedl Karel Kozubek, ředitel Oblastního inspektorátu ČIŽP v Ostravě.</w:t>
      </w:r>
    </w:p>
    <w:p>
      <w:pPr/>
      <w:r>
        <w:rPr/>
        <w:t xml:space="preserve">Pokuta byla určena výpočtem, a to ve výši 10 korun za každý metr krychlový nelegálně odebrané povrchové vody. „Podle zákona je přitom možné za tento přestupek uložit pokutu ve výši 40 korun za metr krychlový. Nicméně vzhledem k tíživým majetkovým poměrům odvolatele a tomu, že neoprávněným odběrem nedošlo k poškození životního prostředí, byly uplatněny takzvané důvody zvláštního zřetele hodné, kterými zákon umožňuje základní pokutovou sazbu za nelegální odběr snížit,“  vysvětlil Kozubek. Pokuta nabyla 16. prosince právní moci.</w:t>
      </w:r>
    </w:p>
    <w:p>
      <w:pPr/>
      <w:r>
        <w:rPr/>
        <w:t xml:space="preserve">Dokud úředníci nevyhoví žádosti o navýšení odběru vody z řeky Olše, budou muset provozovatelé Kempalandu své sjezdovky zasněžovat jen omezeně.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19/dalsi-nepovoleny-odber-vody-pro-zasnezovani-sjezdovky-v-msk-inspektori-rozdaval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2026-06-22T11:24:01+02:00</dcterms:created>
  <dcterms:modified xsi:type="dcterms:W3CDTF">2026-06-22T11:24:01+02:00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