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Absolutní priorita kraje: zbavit se závislosti na uhlí</w:t>
      </w:r>
    </w:p>
    <w:p>
      <w:pPr/>
      <w:r>
        <w:rPr/>
        <w:t xml:space="preserve">Krajský úřad nejprve splnil svůj slib významně zlepšit komunikaci s občany.</w:t>
      </w:r>
    </w:p>
    <w:p>
      <w:pPr/>
      <w:r>
        <w:rPr/>
        <w:t xml:space="preserve">„Spustili jsme portál služeb pro občany, kde umožňujeme 90 procent podání učinit elektronicky,“ vysvětlil Tomáš Kotyza, ředitel Krajského úřadu MSK.</w:t>
      </w:r>
    </w:p>
    <w:p>
      <w:pPr/>
      <w:r>
        <w:rPr/>
        <w:t xml:space="preserve">Kraj má ale před sebou mnoho dalších výzev a priorit. „Chceme pokračovat v transformaci ekonomiky, která nebude závislá na těžkém průmyslu. Velkou prioritou je projekt Pohornická krajina 2030. Předpokládáme spolupráci v rámci uhelné platformy s Poláky a Němci, abychom našli cestu, jak se zbavit závislosti na uhlí,“ vyjmenoval hejtman MS kraje Ivo Vondrák (ANO).</w:t>
      </w:r>
    </w:p>
    <w:p>
      <w:pPr/>
      <w:r>
        <w:rPr/>
        <w:t xml:space="preserve">Kraj je v polovině svého programu Nová energie 2024, který bude pro další čtyři roky aktualizovat.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71/absolutni-priorita-kraje-zbavit-se-zavislosti-na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2026-05-24T21:26:20+02:00</dcterms:created>
  <dcterms:modified xsi:type="dcterms:W3CDTF">2026-05-24T21:26:20+02:00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