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chce reagovat na změny klimatu. Chystají se zelené střechy i vodní plochy</w:t>
      </w:r>
    </w:p>
    <w:p>
      <w:pPr/>
      <w:r>
        <w:rPr/>
        <w:t xml:space="preserve">Zatravněné střechy, vodní plochy, zastínění nebo třeba zelené fasády. Tak by mohla vypadat opatření, která by mohla pomoci zmírnit dopady změny klimatu, které jsme v posledních letech svědky. Moravskoslezský kraj chce být připraven a proto schválili radní adaptační strategii, kterou se budou krajské projekty řídit. "Je to materiál, který bude mít smysl pokud v něm budou opatření a řešení celé řady problémů, které v kraji máme. Jeden z nich je snížení teploty ve městech, je to problematika boje se suchem, redukce smogu i znečištění ozónem," vybírá hejtman MS kraje Ivo Vondrák některé problémy.</w:t>
      </w:r>
    </w:p>
    <w:p>
      <w:pPr/>
      <w:r>
        <w:rPr/>
        <w:t xml:space="preserve">Na změny klimatu je nutné reagovat ve stavitelství, lesním a vodním hospodářství, v dopravě, cestovním ruchu i průmyslu. Příkladem projektu může být krajský projekt, který řeší pohornickou krajinu na Karvinsku a její přeměnu. "Jedním z implementačních nástrojů je projekt LIFE pohornická krajina. Koncept tohoto projektu schválila Evropská komise koncem roku a požádala kraj, aby předložil plnou žádost," popisuje náměstkyně hejtmana MS kraje Jarmila Uvírová.</w:t>
      </w:r>
    </w:p>
    <w:p>
      <w:pPr/>
      <w:r>
        <w:rPr/>
        <w:t xml:space="preserve">Adaptační strategie na dopady změny klimatu vychází z předchozí Analýzy zranitelnosti MS kraje vůči dopadům klimatické změny s výhledem do roku 2050 a orientačně do roku 2090.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962/ms-kraj-chce-reagovat-na-zmeny-klimatu-chystaji-se-zelene-strechy-i-vodni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2026-06-24T17:34:03+02:00</dcterms:created>
  <dcterms:modified xsi:type="dcterms:W3CDTF">2026-06-24T17:34:03+02:00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