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6.2.2020,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ze slovenské Prievidze a Karviné spolupracují na zavedení 3D technologií do škol</w:t>
      </w:r>
    </w:p>
    <w:p>
      <w:pPr/>
      <w:r>
        <w:rPr/>
        <w:t xml:space="preserve">Osm pedagogů ze slovenské Prievidze navštívilo Karvinou a to v rámci společného projektu AdTech. Jeho cílem je výměna zkušeností z obou zemí a účelné zefektivnění zavádění 3D technologií do praxe ve školách.</w:t>
      </w:r>
    </w:p>
    <w:p>
      <w:pPr/>
      <w:r>
        <w:rPr/>
        <w:t xml:space="preserve"> ”V rámci projektu navštívili základní školy, kde měli možnost vidět výuku a navštívili i náš Business Gate, kde mají možnost vidět pořízené 3D tiskárny,” řekl Josef Woźniak, projektový manažer z odd.strategií a plánování Odboru školství a rozvoje MMK a dodal: “Nejdřív jsme provedli analýzu trhu, poptávky v rámci zaměstnavatelů v regionu, na základě kterého vznikly vzdělávací programy, které se aplikovaly do základních škol u nás a v Prievidzi a tyto programy v současné době se prvním rokem zkouší a vyučují se a doufáme, že z toho bude nějaký výstup, který nám ukáže, jakým stylem podpořit u dětí na základních školách zájem o technické obory.” </w:t>
      </w:r>
    </w:p>
    <w:p>
      <w:pPr/>
      <w:r>
        <w:rPr/>
        <w:t xml:space="preserve">Česko-slovenský projekt AdTech funguje od roku 2018. Legislativa je v obou zemích jiná a proto i postupy uplatňování projektu v praxi jsou odlišné.</w:t>
      </w:r>
    </w:p>
    <w:p>
      <w:pPr/>
      <w:r>
        <w:rPr/>
        <w:t xml:space="preserve"> ”U nás je ta výuka ve školách řešená způsobem, že děti mají toto téma zavedenou přímo v jednotlivých předmětech, učíme to například v předmětech biologie, technika, matematika, informační technologie,” vysvětlila Darina Laluhová, referentka pro projekty a investice města Prievidza.</w:t>
      </w:r>
    </w:p>
    <w:p>
      <w:pPr/>
      <w:r>
        <w:rPr/>
        <w:t xml:space="preserve"> “U nás máme volbu, každá základní škola si může vybrat, takže jsme to museli připravit tak, aby v ČR se to učilo formou projektových dnů, tím pádem můžeme porovnat tyto dva systémy, určit, který je lepší,” řekl Wozńiak. </w:t>
      </w:r>
    </w:p>
    <w:p>
      <w:pPr/>
      <w:r>
        <w:rPr/>
        <w:t xml:space="preserve">Projekt bude pokračovat výměnnými pobyty dětí z obou měst. I ony budou moci srovnat své nabyté znalosti například prostřednictvím soutěží v modelování a další práce s 3D tiskárnami. Počítá se i se závěrečnou konferencí, která ve výstupech zhodnotí celý projekt. </w:t>
      </w:r>
    </w:p>
    <w:p>
      <w:pPr/>
      <w:r>
        <w:rPr/>
        <w:t xml:space="preserve">”Projekt bude pokračovat pak i dál, budeme se snažit v rámci udržitelnosti a dalšího vývoje tak, aby děti plnily a získaly technické znalosti tím, že budou pracovat s 3D tiskem,” uzavřel projektový manažer.</w:t>
      </w:r>
    </w:p>
    <w:p>
      <w:pPr/>
      <w:r>
        <w:rPr/>
        <w:t xml:space="preserve">Projekt „AdTech“ registrační číslo projektu 304011D118 je spolufinancován z prostředků Evropského fondu pro regionální rozvoj (ERDF) v rámci Programu Interreg V-A Slovenská republika – Česká republika.                                                               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024/pedagogove-ze-slovenske-prievidze-a-karvine-spolupracuji-na-zavedeni-3d-technologii-do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2026-04-08T18:11:37+02:00</dcterms:created>
  <dcterms:modified xsi:type="dcterms:W3CDTF">2026-04-08T18:11:37+02:00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