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přesvědčilo okolní obce, aby přispěly na sociální služby</w:t>
      </w:r>
    </w:p>
    <w:p>
      <w:pPr/>
      <w:r>
        <w:rPr/>
        <w:t xml:space="preserve">Nový Jičín podporuje registrované sociální služby zhruba 6 miliony korun ročně. Na jejich spolufinancování teď budou přispívat i další obce, pro které je úřadem s rozšířenou působností, a jejich obyvatelé tyto služby využívají. Dle dohody by mělo 10 z 15 obcí přispět do systému částkou okolo tři  čtvrtě milionu korun. </w:t>
      </w:r>
    </w:p>
    <w:p>
      <w:pPr/>
      <w:r>
        <w:rPr/>
        <w:t xml:space="preserve">“Hlavní tíže financování sociálních služeb opravdu ležela na městu Nový Jičín, které za ty služby, které tady má a které má v síti, dávalo záruku vůči kraji i vůči občanům,” uvedla Daniela Susíková, vedoucí odboru sociálních věcí, MěÚ Nový Jičín.</w:t>
      </w:r>
    </w:p>
    <w:p>
      <w:pPr/>
      <w:r>
        <w:rPr/>
        <w:t xml:space="preserve">  Proces jednání a diskuze novojičínské radnice s obcemi trval dva roky, než se podařilo definovat systém financování.</w:t>
      </w:r>
    </w:p>
    <w:p>
      <w:pPr/>
      <w:r>
        <w:rPr/>
        <w:t xml:space="preserve">“Když jsem si dělali analýzu, tak hrubé odhady hovoří o tom, že 25 procent těchto služeb je využíváno občany v rámci  toho správního obvodu,” podotkla vedoucí odboru sociálních věcí. </w:t>
      </w:r>
    </w:p>
    <w:p>
      <w:pPr/>
      <w:r>
        <w:rPr/>
        <w:t xml:space="preserve">Několika schůzek se starosty se zúčastnil také náměstek hejtmana pro sociální oblast a konstatoval, že Nový Jičín je v tomto záměru v rámci MS kraje pilotní.</w:t>
      </w:r>
    </w:p>
    <w:p>
      <w:pPr/>
      <w:r>
        <w:rPr/>
        <w:t xml:space="preserve">“Jsou zde obce, které nemají žádnou zadavatelskou roli a přesto jejich občané využívají sociální služby. Město Nový Jičín chce v rámci svého území dát tyto obce dohromady, dát dohromady peníze a pomoci sociálním službám v jejich úhradě,” reagoval Jiří Navrátil (KDU-ČSL), náměstek hejtmana MSK.</w:t>
      </w:r>
    </w:p>
    <w:p>
      <w:pPr/>
      <w:r>
        <w:rPr/>
        <w:t xml:space="preserve">“My to vnímáme absolutně pozitivně,” sdělil Miroslav Klimpar (bez pol. příslušnosti za KDU-ČSL), místostarosta Starého Jičína. </w:t>
      </w:r>
    </w:p>
    <w:p>
      <w:pPr/>
      <w:r>
        <w:rPr/>
        <w:t xml:space="preserve">“Je potřeba se postarat o ty občany, kteří tyto služby potřebují,” přidal se Zdeněk Kelnar (SNK pro rozvoj obce), starosta Hostašovic. </w:t>
      </w:r>
    </w:p>
    <w:p>
      <w:pPr/>
      <w:r>
        <w:rPr/>
        <w:t xml:space="preserve">Spolufinancování ze strany obcí je sestaveno ze dvou částek . Na služby v oblasti prevence a poradenství  přispívají na základě určité solidarity. </w:t>
      </w:r>
    </w:p>
    <w:p>
      <w:pPr/>
      <w:r>
        <w:rPr/>
        <w:t xml:space="preserve">“Kdy nelze jednoznačně detekovat z jaké obce občan do té služby přichází, protože tyto služby neuzavírají s klientem písemnou smlouvu. Tato částka spolufinancování odráží velikost dané obce. Druhá částka je na podporu péčových služeb, kde lze přesně detekovat podíl dané obce na dané službě,” vysvětlila Daniela Susíková. </w:t>
      </w:r>
    </w:p>
    <w:p>
      <w:pPr/>
      <w:r>
        <w:rPr/>
        <w:t xml:space="preserve">Na Novojičínsku funguje zhruba třicet sociálních služeb. Přehledně je mapuje katalog v tištěné i elektronické podobě.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58/mesto-presvedcilo-okolni-obce-aby-prispely-na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2026-06-28T10:17:02+02:00</dcterms:created>
  <dcterms:modified xsi:type="dcterms:W3CDTF">2026-06-28T10:17:02+02:00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