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začínají doplácet za vytříděný papír. Záchranu vidí ve změně legislativy</w:t>
      </w:r>
    </w:p>
    <w:p>
      <w:pPr/>
      <w:r>
        <w:rPr/>
        <w:t xml:space="preserve">Lidé si stále více zvykají na třídění odpadu. Rok od roku stoupá počet vytříděných komodit jako je papír, plast, sklo, textil nebo bioodpad. </w:t>
      </w:r>
    </w:p>
    <w:p>
      <w:pPr/>
      <w:r>
        <w:rPr/>
        <w:t xml:space="preserve">Máme šikovné občany a také ten systém, který máme ve městě pro primární separaci a roztřídění ,zafungoval perfektně. Mezi lety 2018 a 2019 se nám podařilo vytřídit o sto tun papíru více, máme o třicet tun více skla, máme o třicet tun více plastů," řekl ředitel TS Karviná Zbyněk Gajdacz.</w:t>
      </w:r>
    </w:p>
    <w:p>
      <w:pPr/>
      <w:r>
        <w:rPr/>
        <w:t xml:space="preserve">Na třídění odpadu navazuje jeho odbyt a další zpracování. S tím je ale v současné době problém. Najít na trhu odbyt pro některé druhotné suroviny, je stále těžší. Po plastech nyní začíná být problém také s papírem. </w:t>
      </w:r>
    </w:p>
    <w:p>
      <w:pPr/>
      <w:r>
        <w:rPr/>
        <w:t xml:space="preserve"> “Je pravda, že tři, čtyři roky zpátky jsme za tyto komodity dostávali zaplaceno od odběratelů. Dneska musím říct, že v loňském roce se situace úplně obrátila a my musíme ještě zaplatit za to, že tříděný odpad předáváme dál, dalším zpracovatelům. A obávám se, že situace nebude lehká ani v následujících letech,” vysvětlil ředitel Technických služeb Karviná Zbyněk Gajdacz.</w:t>
      </w:r>
    </w:p>
    <w:p>
      <w:pPr/>
      <w:r>
        <w:rPr/>
        <w:t xml:space="preserve">Podobnou situaci zažívají i další města a obce v republice.</w:t>
      </w:r>
    </w:p>
    <w:p>
      <w:pPr/>
      <w:r>
        <w:rPr/>
        <w:t xml:space="preserve">“V současné době situace na trhu s druhotnými surovinami v podobě papíru není lehká. Velmi se zhoršila k minulému období. Situace je taková, že kvalitně vytříděný papír jsou ještě pozitivní ceny, ten se vykupuje. Pokud jde o horší kvalitu papíru, jako je lepenka, znečištěný papír a podobně, tak za ty jsou už negativní ceny za odběr. Buď od nás vezme odběratel papír za přijatelnou cenu, nebo skončí jako palivo v cementárně,” řekl ředitel společnosti CEVYKO Václav Zyder.</w:t>
      </w:r>
    </w:p>
    <w:p>
      <w:pPr/>
      <w:r>
        <w:rPr/>
        <w:t xml:space="preserve">Celá dnešní situace se vyvinula z postoje Číny, která ještě donedávna byla obrovským odběratelem druhotných surovin.</w:t>
      </w:r>
    </w:p>
    <w:p>
      <w:pPr/>
      <w:r>
        <w:rPr/>
        <w:t xml:space="preserve">"Čína zhruba před dvěma lety ohlásila, že druhotných surovin má dost svých a nebude odebírat druhotné suroviny z celosvětové produkce, tím pádem v Evropě zůstalo velké množství vytříděného materiálu. Obávám se, že Evropa jako celek dnes ještě není připravena, co se týče zpracovatelských kapacit a nás ČR, se to týká dvojnásob tato záležitost," dodal Gajdacz.</w:t>
      </w:r>
    </w:p>
    <w:p>
      <w:pPr/>
      <w:r>
        <w:rPr/>
        <w:t xml:space="preserve">Města spoléhají na nový zákon o odpadech, od kterého očekávají i podporu recyklačních a hlavně zpracovatelských subjektů druhotných surovin.</w:t>
      </w:r>
    </w:p>
    <w:p>
      <w:pPr/>
      <w:r>
        <w:rPr/>
        <w:t xml:space="preserve">"V ČR se posuneme dál, kdy bude konečně schválen nový zákon o odpadech. Až tento zákon bude schválen a dá jistotu všem účastníkům s druhotnými komoditami, pak přijdou i větší investice do zpracovatelských kapacit," uzavřel ředitel.</w:t>
      </w:r>
    </w:p>
    <w:p>
      <w:pPr/>
      <w:r>
        <w:rPr/>
        <w:t xml:space="preserve">Třídit papír se ale stále vyplatí. Protože kdyby města měla tento odpad odvážet na skládku, zaplatí mnohonásobně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04/mesta-zacinaji-doplacet-za-vytrideny-papir-zachranu-vidi-ve-zmene-legisla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2026-04-07T15:24:18+02:00</dcterms:created>
  <dcterms:modified xsi:type="dcterms:W3CDTF">2026-04-07T15:24:18+02:00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