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Padesátku v Revoluční ulici hlídá radar. Nemá řidiče šikanovat, ale zklidnit</w:t>
      </w:r>
    </w:p>
    <w:p>
      <w:pPr/>
      <w:r>
        <w:rPr/>
        <w:t xml:space="preserve">Za 24 hodin projede Revoluční ulicí 16 tisíc vozidel. To, zda dodržují povolenou padesátku, od počátku března kontroluje nový statický radar. </w:t>
      </w:r>
    </w:p>
    <w:p>
      <w:pPr/>
      <w:r>
        <w:rPr/>
        <w:t xml:space="preserve">“Umístění tohoto radaru jsme konzultovali s Policií České republiky. Vybíráme místa tak, aby to na řidiče nepůsobilo šikanozně. Máme poznatky, že v daných úsecích jezdí řidiči i více než 70 kilometrovou rychlostí,” uvedl Stanislav Kopecký (ANO), starosta Nového Jičína.</w:t>
      </w:r>
    </w:p>
    <w:p>
      <w:pPr/>
      <w:r>
        <w:rPr/>
        <w:t xml:space="preserve">“Ano, vím o tom, že tam radar je,” reagoval jeden z řidičů. “Asi je to dobře, řidiči, kteří jezdí podle pravidel, s tím asi nebudou mít problém,” přidala se žena za volantem.  </w:t>
      </w:r>
    </w:p>
    <w:p>
      <w:pPr/>
      <w:r>
        <w:rPr/>
        <w:t xml:space="preserve">Radar měří rychlost v obou směrech, radnice jej pořídila za necelé dva miliony korun. Postupně ve městě vybuduje další pevná stanoviště, kde se bude měřící zařízení přemisťovat. Bude to u škol, tam, kde se pohybuje velký počet osob, nebo v místech, kde byly v minulosti zaznamenány kolize vozidel s chodci </w:t>
      </w:r>
    </w:p>
    <w:p>
      <w:pPr/>
      <w:r>
        <w:rPr/>
        <w:t xml:space="preserve">“Dopředu avizuji, že to bude lokalita na té samé ulici I/57 před mateřskou školou v Bludovicích. Další ulice by měla být Palackého nebo Bohuslava Martinů,” upřesnil starosta. </w:t>
      </w:r>
    </w:p>
    <w:p>
      <w:pPr/>
      <w:r>
        <w:rPr/>
        <w:t xml:space="preserve">“Pokuty budou začínat na částce 500 korun, čím  rychleji vozidlo pojede, tím ta pokuta bude vyšší. Měla by se zastavit na částce 2 000 korun,” sdělil Daniel Rýdel, ředitel MP Nový Jičín. </w:t>
      </w:r>
    </w:p>
    <w:p>
      <w:pPr/>
      <w:r>
        <w:rPr/>
        <w:t xml:space="preserve">Městská policie bude data z radaru postupovat odboru přestupkových agend. Jeho zaměstnanci oznámené podněty zpracují a provozovateli vozidla, které překročilo povolenou rychlost, zašlou oznámení o spáchání přestupku. Kvůli navýšení objemu pracovních povinností bude odbor posílen o dva nové úředníky.</w:t>
      </w:r>
    </w:p>
    <w:p>
      <w:pPr/>
      <w:r>
        <w:rPr/>
        <w:t xml:space="preserve">“Tady musím potvrdit, že odpovědný je pouze provozovatel vozidla. V uvozovkách výhoda tohoto oznámení je v tom, že provozovatel vozidla nepřichází o body,” konstatoval ředitel městské policie. </w:t>
      </w:r>
    </w:p>
    <w:p>
      <w:pPr/>
      <w:r>
        <w:rPr/>
        <w:t xml:space="preserve">“Prioritou nebude příjem do městské pokladny. Když  nějaké pokuty vybereme tak tento příjem půjde zpět do dopravy,” uzavřel  starosta. </w:t>
      </w:r>
    </w:p>
    <w:p>
      <w:pPr/>
      <w:r>
        <w:rPr/>
        <w:t xml:space="preserve">Konkrétně na opravy komunikací, chodníků a vybudování bezpečných přechodových míst u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47/padesatku-v-revolucni-ulici-hlida-radar-nema-ridice-sikanovat-ale-zklid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2026-07-12T17:39:18+02:00</dcterms:created>
  <dcterms:modified xsi:type="dcterms:W3CDTF">2026-07-12T17:39:18+02:00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